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19" w:rsidRPr="0068015C" w:rsidRDefault="00F3063D" w:rsidP="00F3063D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</w:t>
      </w: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</w:t>
      </w:r>
      <w:r w:rsidR="000745A1"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</w:t>
      </w:r>
    </w:p>
    <w:p w:rsidR="00F3063D" w:rsidRDefault="00034119" w:rsidP="00034119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/>
          <w:rtl/>
          <w:lang w:bidi="fa-IR"/>
        </w:rPr>
        <w:t xml:space="preserve">دانشگاه علوم پزشكي و خدمات بهداشتي و درماني </w:t>
      </w:r>
    </w:p>
    <w:p w:rsidR="00F3063D" w:rsidRDefault="00F3063D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>معاونت آموزش و تحقیقات</w:t>
      </w:r>
      <w:r>
        <w:rPr>
          <w:rFonts w:ascii="IranNastaliq" w:hAnsi="IranNastaliq" w:cs="IranNastaliq"/>
          <w:rtl/>
          <w:lang w:bidi="fa-IR"/>
        </w:rPr>
        <w:t xml:space="preserve"> </w:t>
      </w:r>
      <w:r w:rsidR="00034119">
        <w:rPr>
          <w:rFonts w:ascii="IranNastaliq" w:hAnsi="IranNastaliq" w:cs="IranNastaliq"/>
          <w:rtl/>
          <w:lang w:bidi="fa-IR"/>
        </w:rPr>
        <w:t xml:space="preserve">اراك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Default="00034119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مرکز مطالعات و توسعه آموزش علوم پزشکی</w:t>
      </w:r>
    </w:p>
    <w:p w:rsidR="000745A1" w:rsidRDefault="000745A1" w:rsidP="0003411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</w:p>
    <w:p w:rsidR="000745A1" w:rsidRPr="000B72B9" w:rsidRDefault="00034119" w:rsidP="00034119">
      <w:pPr>
        <w:bidi/>
        <w:spacing w:after="0" w:line="240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E76985" w:rsidRPr="00F3063D" w:rsidRDefault="00F74825" w:rsidP="007521E3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/>
          <w:noProof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 w:rsidRPr="00F3063D">
        <w:rPr>
          <w:rFonts w:cs="B Zar" w:hint="cs"/>
          <w:rtl/>
          <w:lang w:bidi="fa-IR"/>
        </w:rPr>
        <w:t>نام و نام خانوادگي مدرس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 xml:space="preserve">مهران اعظمی  </w:t>
      </w:r>
      <w:r w:rsidR="001F5D67" w:rsidRPr="00F3063D">
        <w:rPr>
          <w:rFonts w:cs="B Zar" w:hint="cs"/>
          <w:rtl/>
          <w:lang w:bidi="fa-IR"/>
        </w:rPr>
        <w:t xml:space="preserve">     آخرين مدرك تحصيلي:</w:t>
      </w:r>
      <w:r w:rsidR="00F3063D" w:rsidRPr="00F3063D">
        <w:rPr>
          <w:rFonts w:cs="B Zar" w:hint="cs"/>
          <w:rtl/>
          <w:lang w:bidi="fa-IR"/>
        </w:rPr>
        <w:t xml:space="preserve"> </w:t>
      </w:r>
      <w:r w:rsidR="00BE1457" w:rsidRPr="00F3063D">
        <w:rPr>
          <w:rFonts w:cs="B Zar" w:hint="cs"/>
          <w:rtl/>
          <w:lang w:bidi="fa-IR"/>
        </w:rPr>
        <w:t>بورد تخصصی ارتوپدی</w:t>
      </w:r>
      <w:r w:rsidR="001F5D67" w:rsidRPr="00F3063D">
        <w:rPr>
          <w:rFonts w:cs="B Zar" w:hint="cs"/>
          <w:rtl/>
          <w:lang w:bidi="fa-IR"/>
        </w:rPr>
        <w:t xml:space="preserve">        رشته تحصيلي:</w:t>
      </w:r>
      <w:r w:rsidR="00BE1457" w:rsidRPr="00F3063D">
        <w:rPr>
          <w:rFonts w:cs="B Zar" w:hint="cs"/>
          <w:rtl/>
          <w:lang w:bidi="fa-IR"/>
        </w:rPr>
        <w:t xml:space="preserve">ارتوپدی        </w:t>
      </w:r>
      <w:r w:rsidR="001F5D67" w:rsidRPr="00F3063D">
        <w:rPr>
          <w:rFonts w:cs="B Zar" w:hint="cs"/>
          <w:rtl/>
          <w:lang w:bidi="fa-IR"/>
        </w:rPr>
        <w:t>مرتبه</w:t>
      </w:r>
      <w:r w:rsidR="000745A1" w:rsidRPr="00F3063D">
        <w:rPr>
          <w:rFonts w:cs="B Zar" w:hint="cs"/>
          <w:rtl/>
          <w:lang w:bidi="fa-IR"/>
        </w:rPr>
        <w:t xml:space="preserve"> علمی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>استادیار</w:t>
      </w:r>
      <w:r w:rsidR="001F5D67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</w:t>
      </w:r>
      <w:r w:rsidR="00F3063D">
        <w:rPr>
          <w:rFonts w:cs="B Zar" w:hint="cs"/>
          <w:rtl/>
          <w:lang w:bidi="fa-IR"/>
        </w:rPr>
        <w:t xml:space="preserve">       </w:t>
      </w:r>
      <w:r w:rsidR="001F5D67" w:rsidRPr="00F3063D">
        <w:rPr>
          <w:rFonts w:cs="B Zar" w:hint="cs"/>
          <w:rtl/>
          <w:lang w:bidi="fa-IR"/>
        </w:rPr>
        <w:t>گروه آم</w:t>
      </w:r>
      <w:r w:rsidR="000028E0" w:rsidRPr="00F3063D">
        <w:rPr>
          <w:rFonts w:cs="B Zar" w:hint="cs"/>
          <w:rtl/>
          <w:lang w:bidi="fa-IR"/>
        </w:rPr>
        <w:t>وزشي:</w:t>
      </w:r>
      <w:r w:rsidR="00BE1457" w:rsidRPr="00F3063D">
        <w:rPr>
          <w:rFonts w:cs="B Zar" w:hint="cs"/>
          <w:rtl/>
          <w:lang w:bidi="fa-IR"/>
        </w:rPr>
        <w:t xml:space="preserve"> جراحی استخوان و مفاصل</w:t>
      </w:r>
      <w:r w:rsidR="000028E0" w:rsidRPr="00F3063D">
        <w:rPr>
          <w:rFonts w:cs="B Zar" w:hint="cs"/>
          <w:rtl/>
          <w:lang w:bidi="fa-IR"/>
        </w:rPr>
        <w:t xml:space="preserve">                 نام</w:t>
      </w:r>
      <w:r w:rsidR="001F5D67" w:rsidRPr="00F3063D">
        <w:rPr>
          <w:rFonts w:cs="B Zar" w:hint="cs"/>
          <w:rtl/>
          <w:lang w:bidi="fa-IR"/>
        </w:rPr>
        <w:t xml:space="preserve"> دانشكده: </w:t>
      </w:r>
      <w:r w:rsidR="002618A1">
        <w:rPr>
          <w:rFonts w:cs="B Zar" w:hint="cs"/>
          <w:rtl/>
          <w:lang w:bidi="fa-IR"/>
        </w:rPr>
        <w:t>پرستاری و مامایی اراک</w:t>
      </w:r>
      <w:r w:rsidR="00F3063D" w:rsidRPr="00F3063D">
        <w:rPr>
          <w:rFonts w:cs="B Zar" w:hint="cs"/>
          <w:rtl/>
          <w:lang w:bidi="fa-IR"/>
        </w:rPr>
        <w:t xml:space="preserve">               </w:t>
      </w:r>
      <w:r w:rsidR="001F5D67" w:rsidRPr="00F3063D">
        <w:rPr>
          <w:rFonts w:cs="B Zar" w:hint="cs"/>
          <w:rtl/>
          <w:lang w:bidi="fa-IR"/>
        </w:rPr>
        <w:t xml:space="preserve">رشته تحصيلي فراگيران: </w:t>
      </w:r>
      <w:r w:rsidR="00636861">
        <w:rPr>
          <w:rFonts w:cs="B Zar" w:hint="cs"/>
          <w:rtl/>
          <w:lang w:bidi="fa-IR"/>
        </w:rPr>
        <w:t>کارشناسی ارشد پرستاری</w:t>
      </w:r>
      <w:r w:rsidR="001F5D67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            </w:t>
      </w:r>
      <w:r w:rsidR="001F5D67" w:rsidRPr="00F3063D">
        <w:rPr>
          <w:rFonts w:cs="B Zar" w:hint="cs"/>
          <w:rtl/>
          <w:lang w:bidi="fa-IR"/>
        </w:rPr>
        <w:t>مقطع:</w:t>
      </w:r>
      <w:r w:rsidR="00540396">
        <w:rPr>
          <w:rFonts w:cs="B Zar" w:hint="cs"/>
          <w:rtl/>
          <w:lang w:bidi="fa-IR"/>
        </w:rPr>
        <w:t xml:space="preserve">         </w:t>
      </w:r>
      <w:r w:rsidR="001F5D67" w:rsidRPr="00F3063D">
        <w:rPr>
          <w:rFonts w:cs="B Zar" w:hint="cs"/>
          <w:rtl/>
          <w:lang w:bidi="fa-IR"/>
        </w:rPr>
        <w:t xml:space="preserve">   </w:t>
      </w:r>
      <w:r w:rsidR="00F3063D" w:rsidRPr="00F3063D">
        <w:rPr>
          <w:rFonts w:cs="B Zar" w:hint="cs"/>
          <w:rtl/>
          <w:lang w:bidi="fa-IR"/>
        </w:rPr>
        <w:t xml:space="preserve">            </w:t>
      </w:r>
      <w:r w:rsidR="001F5D67" w:rsidRPr="00F3063D">
        <w:rPr>
          <w:rFonts w:cs="B Zar" w:hint="cs"/>
          <w:rtl/>
          <w:lang w:bidi="fa-IR"/>
        </w:rPr>
        <w:t>نيمسال</w:t>
      </w:r>
      <w:r w:rsidR="00E76985" w:rsidRPr="00F3063D">
        <w:rPr>
          <w:rFonts w:cs="B Zar" w:hint="cs"/>
          <w:rtl/>
          <w:lang w:bidi="fa-IR"/>
        </w:rPr>
        <w:t xml:space="preserve"> تحصیلی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>9</w:t>
      </w:r>
      <w:r w:rsidR="0069686C">
        <w:rPr>
          <w:rFonts w:cs="B Zar" w:hint="cs"/>
          <w:rtl/>
          <w:lang w:bidi="fa-IR"/>
        </w:rPr>
        <w:t>7</w:t>
      </w:r>
      <w:r w:rsidR="00BE1457" w:rsidRPr="00F3063D">
        <w:rPr>
          <w:rFonts w:cs="B Zar" w:hint="cs"/>
          <w:rtl/>
          <w:lang w:bidi="fa-IR"/>
        </w:rPr>
        <w:t>-9</w:t>
      </w:r>
      <w:r w:rsidR="0069686C">
        <w:rPr>
          <w:rFonts w:cs="B Zar" w:hint="cs"/>
          <w:rtl/>
          <w:lang w:bidi="fa-IR"/>
        </w:rPr>
        <w:t>8</w:t>
      </w:r>
      <w:r w:rsidR="00F3063D" w:rsidRPr="00F3063D">
        <w:rPr>
          <w:rFonts w:cs="B Zar" w:hint="cs"/>
          <w:rtl/>
          <w:lang w:bidi="fa-IR"/>
        </w:rPr>
        <w:t xml:space="preserve">              </w:t>
      </w:r>
      <w:r w:rsidR="001F5D67" w:rsidRPr="00F3063D">
        <w:rPr>
          <w:rFonts w:cs="B Zar" w:hint="cs"/>
          <w:rtl/>
          <w:lang w:bidi="fa-IR"/>
        </w:rPr>
        <w:t>تعداد فراگيران:</w:t>
      </w:r>
      <w:r w:rsidR="003B20D7">
        <w:rPr>
          <w:rFonts w:cs="B Zar" w:hint="cs"/>
          <w:rtl/>
          <w:lang w:bidi="fa-IR"/>
        </w:rPr>
        <w:t xml:space="preserve"> 10</w:t>
      </w:r>
      <w:r w:rsidR="001F5D67" w:rsidRPr="00F3063D">
        <w:rPr>
          <w:rFonts w:cs="B Zar" w:hint="cs"/>
          <w:rtl/>
          <w:lang w:bidi="fa-IR"/>
        </w:rPr>
        <w:t xml:space="preserve">     </w:t>
      </w:r>
      <w:r w:rsidR="00F3063D" w:rsidRPr="00F3063D">
        <w:rPr>
          <w:rFonts w:cs="B Zar" w:hint="cs"/>
          <w:rtl/>
          <w:lang w:bidi="fa-IR"/>
        </w:rPr>
        <w:t xml:space="preserve">          </w:t>
      </w:r>
      <w:r w:rsidR="003E1585">
        <w:rPr>
          <w:rFonts w:cs="B Zar" w:hint="cs"/>
          <w:rtl/>
          <w:lang w:bidi="fa-IR"/>
        </w:rPr>
        <w:t xml:space="preserve">                                                                                       </w:t>
      </w:r>
      <w:r w:rsidR="00F3063D" w:rsidRPr="00F3063D">
        <w:rPr>
          <w:rFonts w:cs="B Zar" w:hint="cs"/>
          <w:rtl/>
          <w:lang w:bidi="fa-IR"/>
        </w:rPr>
        <w:t xml:space="preserve">  </w:t>
      </w:r>
      <w:r w:rsidR="00BE70CC" w:rsidRPr="00F3063D">
        <w:rPr>
          <w:rFonts w:cs="B Zar" w:hint="cs"/>
          <w:rtl/>
          <w:lang w:bidi="fa-IR"/>
        </w:rPr>
        <w:t>عنوان واحد درسی به طور كامل:</w:t>
      </w:r>
      <w:r w:rsidR="006E0CD7">
        <w:rPr>
          <w:rFonts w:cs="B Zar" w:hint="cs"/>
          <w:rtl/>
          <w:lang w:bidi="fa-IR"/>
        </w:rPr>
        <w:t xml:space="preserve"> </w:t>
      </w:r>
      <w:r w:rsidR="007521E3">
        <w:rPr>
          <w:rFonts w:cs="B Zar" w:hint="cs"/>
          <w:rtl/>
          <w:lang w:bidi="fa-IR"/>
        </w:rPr>
        <w:t xml:space="preserve"> پرستاری مراقبت های ویژه اختتصاصی      </w:t>
      </w:r>
      <w:r w:rsidR="00BE70CC" w:rsidRPr="00F3063D">
        <w:rPr>
          <w:rFonts w:cs="B Zar" w:hint="cs"/>
          <w:rtl/>
          <w:lang w:bidi="fa-IR"/>
        </w:rPr>
        <w:t xml:space="preserve">تعداد واحد:  </w:t>
      </w:r>
      <w:r w:rsidR="007521E3">
        <w:rPr>
          <w:rFonts w:cs="B Zar" w:hint="cs"/>
          <w:rtl/>
          <w:lang w:bidi="fa-IR"/>
        </w:rPr>
        <w:t>1</w:t>
      </w:r>
      <w:r w:rsidR="00BE70CC" w:rsidRPr="00F3063D">
        <w:rPr>
          <w:rFonts w:cs="B Zar" w:hint="cs"/>
          <w:rtl/>
          <w:lang w:bidi="fa-IR"/>
        </w:rPr>
        <w:t xml:space="preserve"> </w:t>
      </w:r>
      <w:r w:rsidR="00F3063D" w:rsidRPr="00F3063D">
        <w:rPr>
          <w:rFonts w:cs="B Zar" w:hint="cs"/>
          <w:rtl/>
          <w:lang w:bidi="fa-IR"/>
        </w:rPr>
        <w:t xml:space="preserve">  </w:t>
      </w:r>
      <w:r w:rsidR="00BE70CC" w:rsidRPr="00F3063D">
        <w:rPr>
          <w:rFonts w:cs="B Zar" w:hint="cs"/>
          <w:rtl/>
          <w:lang w:bidi="fa-IR"/>
        </w:rPr>
        <w:t xml:space="preserve">              </w:t>
      </w:r>
      <w:r w:rsidR="006F7A22" w:rsidRPr="00F3063D">
        <w:rPr>
          <w:rFonts w:cs="B Zar" w:hint="cs"/>
          <w:rtl/>
          <w:lang w:bidi="fa-IR"/>
        </w:rPr>
        <w:t>تعداد جلسه</w:t>
      </w:r>
      <w:r w:rsidR="00BE70CC" w:rsidRPr="00F3063D">
        <w:rPr>
          <w:rFonts w:cs="B Zar" w:hint="cs"/>
          <w:rtl/>
          <w:lang w:bidi="fa-IR"/>
        </w:rPr>
        <w:t>:</w:t>
      </w:r>
      <w:r w:rsidR="00FE2398">
        <w:rPr>
          <w:rFonts w:cs="B Zar" w:hint="cs"/>
          <w:rtl/>
          <w:lang w:bidi="fa-IR"/>
        </w:rPr>
        <w:t xml:space="preserve"> 6</w:t>
      </w:r>
      <w:r w:rsidR="00BE70CC" w:rsidRPr="00F3063D">
        <w:rPr>
          <w:rFonts w:cs="B Zar" w:hint="cs"/>
          <w:rtl/>
          <w:lang w:bidi="fa-IR"/>
        </w:rPr>
        <w:t xml:space="preserve">                        </w:t>
      </w:r>
      <w:r w:rsidR="006F7A22" w:rsidRPr="00F3063D">
        <w:rPr>
          <w:rFonts w:cs="B Zar" w:hint="cs"/>
          <w:rtl/>
          <w:lang w:bidi="fa-IR"/>
        </w:rPr>
        <w:t>محل تدریس:</w:t>
      </w:r>
      <w:r w:rsidR="00F3063D">
        <w:rPr>
          <w:rFonts w:cs="B Zar" w:hint="cs"/>
          <w:rtl/>
          <w:lang w:bidi="fa-IR"/>
        </w:rPr>
        <w:t xml:space="preserve">              </w:t>
      </w:r>
    </w:p>
    <w:p w:rsidR="00CE60FC" w:rsidRPr="00F3063D" w:rsidRDefault="006F7A22" w:rsidP="0069320D">
      <w:pPr>
        <w:pStyle w:val="ListParagraph"/>
        <w:tabs>
          <w:tab w:val="left" w:pos="2050"/>
        </w:tabs>
        <w:bidi/>
        <w:ind w:left="0"/>
        <w:jc w:val="both"/>
        <w:rPr>
          <w:rFonts w:cs="B Zar"/>
          <w:rtl/>
          <w:lang w:bidi="fa-IR"/>
        </w:rPr>
      </w:pPr>
      <w:r w:rsidRPr="00F3063D">
        <w:rPr>
          <w:rFonts w:cs="B Zar" w:hint="cs"/>
          <w:rtl/>
          <w:lang w:bidi="fa-IR"/>
        </w:rPr>
        <w:t>عنوان درس پيش نياز: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791"/>
        <w:gridCol w:w="829"/>
        <w:gridCol w:w="1298"/>
        <w:gridCol w:w="3827"/>
        <w:gridCol w:w="828"/>
        <w:gridCol w:w="1015"/>
        <w:gridCol w:w="1134"/>
        <w:gridCol w:w="1253"/>
        <w:gridCol w:w="589"/>
        <w:gridCol w:w="567"/>
        <w:gridCol w:w="2247"/>
      </w:tblGrid>
      <w:tr w:rsidR="000B72B9" w:rsidTr="00BB30BD">
        <w:trPr>
          <w:trHeight w:val="297"/>
        </w:trPr>
        <w:tc>
          <w:tcPr>
            <w:tcW w:w="791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29" w:type="dxa"/>
            <w:vMerge w:val="restart"/>
            <w:tcBorders>
              <w:right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298" w:type="dxa"/>
            <w:vMerge w:val="restart"/>
            <w:tcBorders>
              <w:left w:val="single" w:sz="4" w:space="0" w:color="auto"/>
            </w:tcBorders>
          </w:tcPr>
          <w:p w:rsidR="000B72B9" w:rsidRPr="00F3063D" w:rsidRDefault="000B72B9" w:rsidP="000B72B9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27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828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015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134" w:type="dxa"/>
            <w:vMerge w:val="restart"/>
          </w:tcPr>
          <w:p w:rsidR="000B72B9" w:rsidRPr="00F3063D" w:rsidRDefault="000B72B9" w:rsidP="0011070D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53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فعالیت های یاددهی</w:t>
            </w: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247" w:type="dxa"/>
            <w:tcBorders>
              <w:bottom w:val="nil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Tr="00BB30BD">
        <w:trPr>
          <w:trHeight w:val="275"/>
        </w:trPr>
        <w:tc>
          <w:tcPr>
            <w:tcW w:w="791" w:type="dxa"/>
            <w:vMerge/>
            <w:vAlign w:val="center"/>
          </w:tcPr>
          <w:p w:rsidR="000B72B9" w:rsidRPr="003A6739" w:rsidRDefault="000B72B9" w:rsidP="00FC00D1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29" w:type="dxa"/>
            <w:vMerge/>
            <w:tcBorders>
              <w:righ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0B72B9" w:rsidRPr="00FC00D1" w:rsidRDefault="000B72B9" w:rsidP="003A6739">
            <w:pPr>
              <w:pStyle w:val="ListParagraph"/>
              <w:bidi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28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15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3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8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</w:tr>
      <w:tr w:rsidR="000B72B9" w:rsidTr="00BB30BD">
        <w:trPr>
          <w:trHeight w:val="3214"/>
        </w:trPr>
        <w:tc>
          <w:tcPr>
            <w:tcW w:w="791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0B72B9" w:rsidRPr="00395A4B" w:rsidRDefault="005E56F0" w:rsidP="00FE00A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395A4B">
              <w:rPr>
                <w:rFonts w:cs="B Zar" w:hint="eastAsia"/>
                <w:sz w:val="20"/>
                <w:szCs w:val="20"/>
                <w:rtl/>
                <w:lang w:bidi="fa-IR"/>
              </w:rPr>
              <w:t>آشنا</w:t>
            </w:r>
            <w:r w:rsidRPr="00395A4B">
              <w:rPr>
                <w:rFonts w:cs="B Zar" w:hint="cs"/>
                <w:sz w:val="20"/>
                <w:szCs w:val="20"/>
                <w:rtl/>
                <w:lang w:bidi="fa-IR"/>
              </w:rPr>
              <w:t>یی</w:t>
            </w:r>
            <w:r w:rsidRPr="00395A4B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Pr="00395A4B">
              <w:rPr>
                <w:rFonts w:cs="B Zar" w:hint="eastAsia"/>
                <w:sz w:val="20"/>
                <w:szCs w:val="20"/>
                <w:rtl/>
                <w:lang w:bidi="fa-IR"/>
              </w:rPr>
              <w:t>با</w:t>
            </w:r>
            <w:r w:rsidRPr="00395A4B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="00FE00A0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آسیب شتناسی </w:t>
            </w:r>
            <w:r w:rsidR="00FE00A0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FE00A0">
              <w:rPr>
                <w:rFonts w:cs="B Zar" w:hint="cs"/>
                <w:sz w:val="20"/>
                <w:szCs w:val="20"/>
                <w:rtl/>
                <w:lang w:bidi="fa-IR"/>
              </w:rPr>
              <w:t>پاتوژنی و مراقبت ویژه پرستاری در ارتوپدی ارزیابی های پرستاری</w:t>
            </w:r>
          </w:p>
        </w:tc>
        <w:tc>
          <w:tcPr>
            <w:tcW w:w="3827" w:type="dxa"/>
          </w:tcPr>
          <w:p w:rsidR="004106AD" w:rsidRDefault="004106AD" w:rsidP="003C7A24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3C7A24">
              <w:rPr>
                <w:rFonts w:cs="B Zar" w:hint="cs"/>
                <w:sz w:val="20"/>
                <w:szCs w:val="20"/>
                <w:rtl/>
                <w:lang w:bidi="fa-IR"/>
              </w:rPr>
              <w:t>طریقه شرح حال گیری پرستاری</w:t>
            </w:r>
          </w:p>
          <w:p w:rsidR="00610CF5" w:rsidRDefault="00610CF5" w:rsidP="00D76E6D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D76E6D">
              <w:rPr>
                <w:rFonts w:cs="B Zar" w:hint="cs"/>
                <w:sz w:val="20"/>
                <w:szCs w:val="20"/>
                <w:rtl/>
                <w:lang w:bidi="fa-IR"/>
              </w:rPr>
              <w:t>معاینات بالینی پرستاری در بیماران ارتوپدی</w:t>
            </w:r>
          </w:p>
          <w:p w:rsidR="00610CF5" w:rsidRDefault="00610CF5" w:rsidP="00164E61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164E61">
              <w:rPr>
                <w:rFonts w:cs="B Zar" w:hint="cs"/>
                <w:sz w:val="20"/>
                <w:szCs w:val="20"/>
                <w:rtl/>
                <w:lang w:bidi="fa-IR"/>
              </w:rPr>
              <w:t>ارزیابی های تشخیصی پرستاری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610CF5" w:rsidRDefault="00610CF5" w:rsidP="00164E61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164E61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برخورد با بیمار ارتوپدی و ارزیابی اولیه </w:t>
            </w:r>
            <w:r w:rsidR="00210CB5">
              <w:rPr>
                <w:rFonts w:cs="B Zar" w:hint="cs"/>
                <w:sz w:val="20"/>
                <w:szCs w:val="20"/>
                <w:rtl/>
                <w:lang w:bidi="fa-IR"/>
              </w:rPr>
              <w:t>بیمار ارتوپدی</w:t>
            </w:r>
          </w:p>
          <w:p w:rsidR="002E6BC8" w:rsidRPr="004106AD" w:rsidRDefault="002E6BC8" w:rsidP="004A0FD3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28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0B72B9" w:rsidRDefault="001060E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0B72B9" w:rsidRDefault="00F3063D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56" w:type="dxa"/>
            <w:gridSpan w:val="2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247" w:type="dxa"/>
          </w:tcPr>
          <w:p w:rsidR="0043152E" w:rsidRDefault="00B06E20" w:rsidP="00B06E20">
            <w:pPr>
              <w:bidi/>
              <w:spacing w:line="360" w:lineRule="auto"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/>
                <w:sz w:val="24"/>
                <w:szCs w:val="24"/>
                <w:lang w:bidi="fa-IR"/>
              </w:rPr>
              <w:t>Medical surgical nursing</w:t>
            </w:r>
            <w:r w:rsidR="00262B62">
              <w:rPr>
                <w:rFonts w:cs="B Zar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Zar"/>
                <w:sz w:val="24"/>
                <w:szCs w:val="24"/>
                <w:lang w:bidi="fa-IR"/>
              </w:rPr>
              <w:t>,clinical ma</w:t>
            </w:r>
            <w:r w:rsidR="008134C1">
              <w:rPr>
                <w:rFonts w:cs="B Zar"/>
                <w:sz w:val="24"/>
                <w:szCs w:val="24"/>
                <w:lang w:bidi="fa-IR"/>
              </w:rPr>
              <w:t>nagement for positive outcomes</w:t>
            </w:r>
            <w:r w:rsidR="006C0ED6">
              <w:rPr>
                <w:rFonts w:cs="B Zar"/>
                <w:sz w:val="24"/>
                <w:szCs w:val="24"/>
                <w:lang w:bidi="fa-IR"/>
              </w:rPr>
              <w:t xml:space="preserve"> </w:t>
            </w:r>
            <w:r w:rsidR="008134C1">
              <w:rPr>
                <w:rFonts w:cs="B Zar"/>
                <w:sz w:val="24"/>
                <w:szCs w:val="24"/>
                <w:lang w:bidi="fa-IR"/>
              </w:rPr>
              <w:t xml:space="preserve">,Elsevier </w:t>
            </w:r>
            <w:proofErr w:type="spellStart"/>
            <w:r w:rsidR="008134C1">
              <w:rPr>
                <w:rFonts w:cs="B Zar"/>
                <w:sz w:val="24"/>
                <w:szCs w:val="24"/>
                <w:lang w:bidi="fa-IR"/>
              </w:rPr>
              <w:t>saunders</w:t>
            </w:r>
            <w:proofErr w:type="spellEnd"/>
            <w:r w:rsidR="008134C1">
              <w:rPr>
                <w:rFonts w:cs="B Zar"/>
                <w:sz w:val="24"/>
                <w:szCs w:val="24"/>
                <w:lang w:bidi="fa-IR"/>
              </w:rPr>
              <w:t xml:space="preserve"> co last edition</w:t>
            </w:r>
          </w:p>
        </w:tc>
      </w:tr>
      <w:tr w:rsidR="00450086" w:rsidTr="00BB30BD">
        <w:trPr>
          <w:trHeight w:val="3639"/>
        </w:trPr>
        <w:tc>
          <w:tcPr>
            <w:tcW w:w="791" w:type="dxa"/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450086" w:rsidRDefault="00450086" w:rsidP="003C5E7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450086" w:rsidRPr="005E56F0" w:rsidRDefault="004618FE" w:rsidP="003C5E7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مشکلات بالینی ویژه</w:t>
            </w:r>
            <w:r w:rsidR="0045008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827" w:type="dxa"/>
          </w:tcPr>
          <w:p w:rsidR="00450086" w:rsidRDefault="00450086" w:rsidP="007F6FB7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450086" w:rsidRDefault="00450086" w:rsidP="00280CFF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280CFF">
              <w:rPr>
                <w:rFonts w:cs="B Zar" w:hint="cs"/>
                <w:sz w:val="20"/>
                <w:szCs w:val="20"/>
                <w:rtl/>
                <w:lang w:bidi="fa-IR"/>
              </w:rPr>
              <w:t>آشنایی انواع شکستگی ها و آسیب های اندام در ارتوپدی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</w:p>
          <w:p w:rsidR="00450086" w:rsidRDefault="00450086" w:rsidP="00932DBC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932DBC">
              <w:rPr>
                <w:rFonts w:cs="B Zar" w:hint="cs"/>
                <w:sz w:val="20"/>
                <w:szCs w:val="20"/>
                <w:rtl/>
                <w:lang w:bidi="fa-IR"/>
              </w:rPr>
              <w:t>آشنایی با انواع اقدامات و مداخلات</w:t>
            </w:r>
            <w:r w:rsidR="00FF51FB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جراحی و غیرجراحی در بیماران ارتوپدی</w:t>
            </w:r>
          </w:p>
          <w:p w:rsidR="00450086" w:rsidRDefault="00450086" w:rsidP="00D41F0C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D41F0C">
              <w:rPr>
                <w:rFonts w:cs="B Zar" w:hint="cs"/>
                <w:sz w:val="20"/>
                <w:szCs w:val="20"/>
                <w:rtl/>
                <w:lang w:bidi="fa-IR"/>
              </w:rPr>
              <w:t>عوارض ناشی از شکستگی ها و آسیب های ارتوپدی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450086" w:rsidRDefault="00450086" w:rsidP="007153BB">
            <w:pPr>
              <w:bidi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7153BB">
              <w:rPr>
                <w:rFonts w:cs="B Zar" w:hint="cs"/>
                <w:sz w:val="20"/>
                <w:szCs w:val="20"/>
                <w:rtl/>
                <w:lang w:bidi="fa-IR"/>
              </w:rPr>
              <w:t>عوارض ناشی از اقدامات و مداخلات ارتوپدی و طریقه برخورد با آنها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375731" w:rsidRDefault="00375731" w:rsidP="00375731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مراقبت های پرستاری مورد نیاز در بیماران ارتوپدی</w:t>
            </w:r>
          </w:p>
        </w:tc>
        <w:tc>
          <w:tcPr>
            <w:tcW w:w="828" w:type="dxa"/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56" w:type="dxa"/>
            <w:gridSpan w:val="2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247" w:type="dxa"/>
          </w:tcPr>
          <w:p w:rsidR="00450086" w:rsidRDefault="00DC23C5" w:rsidP="005B5E48">
            <w:pPr>
              <w:bidi/>
              <w:spacing w:line="360" w:lineRule="auto"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/>
                <w:sz w:val="24"/>
                <w:szCs w:val="24"/>
                <w:lang w:bidi="fa-IR"/>
              </w:rPr>
              <w:t>Core curriculum for critical nursing last edition</w:t>
            </w:r>
            <w:r w:rsidR="00BB30BD">
              <w:rPr>
                <w:rFonts w:cs="B Zar"/>
                <w:sz w:val="24"/>
                <w:szCs w:val="24"/>
                <w:lang w:bidi="fa-IR"/>
              </w:rPr>
              <w:t>.</w:t>
            </w:r>
          </w:p>
          <w:p w:rsidR="00BB30BD" w:rsidRDefault="00BB30BD" w:rsidP="00BB30BD">
            <w:pPr>
              <w:bidi/>
              <w:spacing w:line="360" w:lineRule="auto"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/>
                <w:sz w:val="24"/>
                <w:szCs w:val="24"/>
                <w:lang w:bidi="fa-IR"/>
              </w:rPr>
              <w:t xml:space="preserve">AACN pocket handbook of critical Marianne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chulay</w:t>
            </w:r>
            <w:proofErr w:type="spellEnd"/>
            <w:r>
              <w:rPr>
                <w:rFonts w:cs="B Zar"/>
                <w:sz w:val="24"/>
                <w:szCs w:val="24"/>
                <w:lang w:bidi="fa-IR"/>
              </w:rPr>
              <w:t xml:space="preserve"> ,Cathie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guzzetta</w:t>
            </w:r>
            <w:proofErr w:type="spellEnd"/>
            <w:r>
              <w:rPr>
                <w:rFonts w:cs="B Zar"/>
                <w:sz w:val="24"/>
                <w:szCs w:val="24"/>
                <w:lang w:bidi="fa-IR"/>
              </w:rPr>
              <w:t xml:space="preserve"> , Barbara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Dossey</w:t>
            </w:r>
            <w:proofErr w:type="spellEnd"/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Pr="00C50D23" w:rsidRDefault="00441974" w:rsidP="000673B8">
      <w:pPr>
        <w:pStyle w:val="ListParagraph"/>
        <w:numPr>
          <w:ilvl w:val="0"/>
          <w:numId w:val="4"/>
        </w:numPr>
        <w:bidi/>
        <w:spacing w:line="360" w:lineRule="auto"/>
        <w:ind w:left="-99"/>
        <w:jc w:val="both"/>
        <w:rPr>
          <w:rFonts w:cs="B Zar"/>
          <w:sz w:val="24"/>
          <w:szCs w:val="24"/>
          <w:rtl/>
          <w:lang w:bidi="fa-IR"/>
        </w:rPr>
      </w:pPr>
      <w:r w:rsidRPr="00C50D23"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 w:rsidRPr="00C50D23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AC749B" w:rsidRPr="000E2F95" w:rsidRDefault="00AC749B" w:rsidP="00AC749B">
      <w:pPr>
        <w:pStyle w:val="ListParagraph"/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</w:p>
    <w:sectPr w:rsidR="00AC749B" w:rsidRPr="000E2F95" w:rsidSect="00F3063D">
      <w:pgSz w:w="15840" w:h="12240" w:orient="landscape"/>
      <w:pgMar w:top="567" w:right="956" w:bottom="49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86960"/>
    <w:multiLevelType w:val="hybridMultilevel"/>
    <w:tmpl w:val="6AA4A958"/>
    <w:lvl w:ilvl="0" w:tplc="A2D2C650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A7CD1"/>
    <w:multiLevelType w:val="hybridMultilevel"/>
    <w:tmpl w:val="7292CB1A"/>
    <w:lvl w:ilvl="0" w:tplc="9F6C9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7293D"/>
    <w:multiLevelType w:val="hybridMultilevel"/>
    <w:tmpl w:val="5B982C5A"/>
    <w:lvl w:ilvl="0" w:tplc="C73247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819B5"/>
    <w:multiLevelType w:val="hybridMultilevel"/>
    <w:tmpl w:val="757EBCE6"/>
    <w:lvl w:ilvl="0" w:tplc="584CD97E">
      <w:start w:val="5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222A1"/>
    <w:rsid w:val="000028E0"/>
    <w:rsid w:val="00034119"/>
    <w:rsid w:val="00052DB0"/>
    <w:rsid w:val="000673B8"/>
    <w:rsid w:val="000745A1"/>
    <w:rsid w:val="00082EBB"/>
    <w:rsid w:val="0008328C"/>
    <w:rsid w:val="000B72B9"/>
    <w:rsid w:val="000C654A"/>
    <w:rsid w:val="000E2F95"/>
    <w:rsid w:val="000F6838"/>
    <w:rsid w:val="001060E6"/>
    <w:rsid w:val="00106757"/>
    <w:rsid w:val="00107FE2"/>
    <w:rsid w:val="0011070D"/>
    <w:rsid w:val="00122077"/>
    <w:rsid w:val="001323AB"/>
    <w:rsid w:val="00141EE1"/>
    <w:rsid w:val="00143613"/>
    <w:rsid w:val="0014755E"/>
    <w:rsid w:val="00164E61"/>
    <w:rsid w:val="00176406"/>
    <w:rsid w:val="00177BBA"/>
    <w:rsid w:val="001C0F06"/>
    <w:rsid w:val="001C3DCD"/>
    <w:rsid w:val="001E798B"/>
    <w:rsid w:val="001F5D67"/>
    <w:rsid w:val="00210CB5"/>
    <w:rsid w:val="00252F58"/>
    <w:rsid w:val="002618A1"/>
    <w:rsid w:val="00262B62"/>
    <w:rsid w:val="00280CFF"/>
    <w:rsid w:val="00284753"/>
    <w:rsid w:val="002A635E"/>
    <w:rsid w:val="002B7CA4"/>
    <w:rsid w:val="002C7760"/>
    <w:rsid w:val="002E6BC8"/>
    <w:rsid w:val="002F4635"/>
    <w:rsid w:val="002F67D0"/>
    <w:rsid w:val="0034202D"/>
    <w:rsid w:val="0035021C"/>
    <w:rsid w:val="00354032"/>
    <w:rsid w:val="003642B4"/>
    <w:rsid w:val="00375731"/>
    <w:rsid w:val="003824B5"/>
    <w:rsid w:val="00385AF8"/>
    <w:rsid w:val="00395A4B"/>
    <w:rsid w:val="003A6739"/>
    <w:rsid w:val="003B20D7"/>
    <w:rsid w:val="003C5E74"/>
    <w:rsid w:val="003C7A24"/>
    <w:rsid w:val="003E1585"/>
    <w:rsid w:val="003F706F"/>
    <w:rsid w:val="004106AD"/>
    <w:rsid w:val="0043152E"/>
    <w:rsid w:val="004413C6"/>
    <w:rsid w:val="00441974"/>
    <w:rsid w:val="00450086"/>
    <w:rsid w:val="004618FE"/>
    <w:rsid w:val="004972FC"/>
    <w:rsid w:val="004A0FD3"/>
    <w:rsid w:val="004B34A1"/>
    <w:rsid w:val="00507E20"/>
    <w:rsid w:val="00512860"/>
    <w:rsid w:val="005303C0"/>
    <w:rsid w:val="00540396"/>
    <w:rsid w:val="005523A6"/>
    <w:rsid w:val="005761FE"/>
    <w:rsid w:val="005B5E48"/>
    <w:rsid w:val="005B788B"/>
    <w:rsid w:val="005E56F0"/>
    <w:rsid w:val="00610CF5"/>
    <w:rsid w:val="0062770E"/>
    <w:rsid w:val="00636861"/>
    <w:rsid w:val="00665955"/>
    <w:rsid w:val="006745B4"/>
    <w:rsid w:val="0069320D"/>
    <w:rsid w:val="0069686C"/>
    <w:rsid w:val="006C0ED6"/>
    <w:rsid w:val="006E0CD7"/>
    <w:rsid w:val="006F4AAF"/>
    <w:rsid w:val="006F7A22"/>
    <w:rsid w:val="007024C3"/>
    <w:rsid w:val="007153BB"/>
    <w:rsid w:val="007170D3"/>
    <w:rsid w:val="0072332C"/>
    <w:rsid w:val="007521E3"/>
    <w:rsid w:val="007752C1"/>
    <w:rsid w:val="00784054"/>
    <w:rsid w:val="00795D18"/>
    <w:rsid w:val="007A07BA"/>
    <w:rsid w:val="007B4E73"/>
    <w:rsid w:val="007B62A2"/>
    <w:rsid w:val="007F6FB7"/>
    <w:rsid w:val="0081202C"/>
    <w:rsid w:val="00813090"/>
    <w:rsid w:val="008134C1"/>
    <w:rsid w:val="00827C9A"/>
    <w:rsid w:val="00863AC5"/>
    <w:rsid w:val="00890857"/>
    <w:rsid w:val="008977AA"/>
    <w:rsid w:val="008B007D"/>
    <w:rsid w:val="00932DBC"/>
    <w:rsid w:val="00936487"/>
    <w:rsid w:val="009614E0"/>
    <w:rsid w:val="00975B40"/>
    <w:rsid w:val="00985621"/>
    <w:rsid w:val="009A34A2"/>
    <w:rsid w:val="009E1D58"/>
    <w:rsid w:val="009E3D1B"/>
    <w:rsid w:val="009F40C3"/>
    <w:rsid w:val="00A247DC"/>
    <w:rsid w:val="00A57F43"/>
    <w:rsid w:val="00A76D45"/>
    <w:rsid w:val="00A82C6C"/>
    <w:rsid w:val="00AC749B"/>
    <w:rsid w:val="00AF32F2"/>
    <w:rsid w:val="00B06E20"/>
    <w:rsid w:val="00B10297"/>
    <w:rsid w:val="00B222A1"/>
    <w:rsid w:val="00B302B1"/>
    <w:rsid w:val="00B45225"/>
    <w:rsid w:val="00B77135"/>
    <w:rsid w:val="00B87E48"/>
    <w:rsid w:val="00BA5DF2"/>
    <w:rsid w:val="00BB3044"/>
    <w:rsid w:val="00BB30BD"/>
    <w:rsid w:val="00BD0102"/>
    <w:rsid w:val="00BE1457"/>
    <w:rsid w:val="00BE70CC"/>
    <w:rsid w:val="00C33C36"/>
    <w:rsid w:val="00C35D92"/>
    <w:rsid w:val="00C42632"/>
    <w:rsid w:val="00C50D23"/>
    <w:rsid w:val="00C51631"/>
    <w:rsid w:val="00C82716"/>
    <w:rsid w:val="00C8356B"/>
    <w:rsid w:val="00C90F0C"/>
    <w:rsid w:val="00CB7B4B"/>
    <w:rsid w:val="00CE60FC"/>
    <w:rsid w:val="00CF242A"/>
    <w:rsid w:val="00D41F0C"/>
    <w:rsid w:val="00D64DFA"/>
    <w:rsid w:val="00D76E6D"/>
    <w:rsid w:val="00D80CB1"/>
    <w:rsid w:val="00D82CA5"/>
    <w:rsid w:val="00D837A4"/>
    <w:rsid w:val="00D91121"/>
    <w:rsid w:val="00DA69C6"/>
    <w:rsid w:val="00DC23C5"/>
    <w:rsid w:val="00DE5DDF"/>
    <w:rsid w:val="00DF5448"/>
    <w:rsid w:val="00E27619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3063D"/>
    <w:rsid w:val="00F6486E"/>
    <w:rsid w:val="00F74825"/>
    <w:rsid w:val="00F86DBF"/>
    <w:rsid w:val="00FA78E6"/>
    <w:rsid w:val="00FC00D1"/>
    <w:rsid w:val="00FC0D8E"/>
    <w:rsid w:val="00FC7147"/>
    <w:rsid w:val="00FD63A5"/>
    <w:rsid w:val="00FE00A0"/>
    <w:rsid w:val="00FE2398"/>
    <w:rsid w:val="00FF5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341F-77E7-42E8-902D-CF61E8C5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jarahi8</cp:lastModifiedBy>
  <cp:revision>105</cp:revision>
  <dcterms:created xsi:type="dcterms:W3CDTF">2013-08-26T15:46:00Z</dcterms:created>
  <dcterms:modified xsi:type="dcterms:W3CDTF">2019-05-23T04:36:00Z</dcterms:modified>
</cp:coreProperties>
</file>