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145293" w:rsidP="00626267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956DD2">
        <w:rPr>
          <w:rFonts w:cs="B Zar" w:hint="cs"/>
          <w:sz w:val="24"/>
          <w:szCs w:val="24"/>
          <w:rtl/>
          <w:lang w:bidi="fa-IR"/>
        </w:rPr>
        <w:t>علوم آزمایشگاهی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626267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       </w:t>
      </w:r>
      <w:r w:rsidR="00B91AE2">
        <w:rPr>
          <w:rFonts w:cs="B Zar" w:hint="cs"/>
          <w:sz w:val="24"/>
          <w:szCs w:val="24"/>
          <w:rtl/>
          <w:lang w:bidi="fa-IR"/>
        </w:rPr>
        <w:t xml:space="preserve">    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>فارماکولوژی کارشناسی پیوسته علوم آزمایشگاهی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7B23C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956DD2">
        <w:rPr>
          <w:rFonts w:cs="B Zar" w:hint="cs"/>
          <w:sz w:val="24"/>
          <w:szCs w:val="24"/>
          <w:rtl/>
          <w:lang w:bidi="fa-IR"/>
        </w:rPr>
        <w:t>1</w:t>
      </w:r>
      <w:r w:rsidR="00626267">
        <w:rPr>
          <w:rFonts w:cs="B Zar" w:hint="cs"/>
          <w:sz w:val="24"/>
          <w:szCs w:val="24"/>
          <w:rtl/>
          <w:lang w:bidi="fa-IR"/>
        </w:rPr>
        <w:t>7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956DD2">
        <w:rPr>
          <w:rFonts w:cs="B Zar" w:hint="cs"/>
          <w:sz w:val="24"/>
          <w:szCs w:val="24"/>
          <w:rtl/>
          <w:lang w:bidi="fa-IR"/>
        </w:rPr>
        <w:t>پیرا</w:t>
      </w:r>
      <w:r w:rsidR="007B23C2">
        <w:rPr>
          <w:rFonts w:cs="B Zar" w:hint="cs"/>
          <w:sz w:val="24"/>
          <w:szCs w:val="24"/>
          <w:rtl/>
          <w:lang w:bidi="fa-IR"/>
        </w:rPr>
        <w:t>پزشکی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بیوشیمی، فیزیولوژی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</w:t>
      </w:r>
      <w:r w:rsidR="005A21EC">
        <w:rPr>
          <w:rFonts w:cs="B Zar" w:hint="cs"/>
          <w:sz w:val="24"/>
          <w:szCs w:val="24"/>
          <w:rtl/>
          <w:lang w:bidi="fa-IR"/>
        </w:rPr>
        <w:t xml:space="preserve">تاریخ به روزرسانی طرح درس:   5/10/96                                                         </w:t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21" w:type="dxa"/>
        <w:tblInd w:w="-117" w:type="dxa"/>
        <w:tblLayout w:type="fixed"/>
        <w:tblLook w:val="04A0"/>
      </w:tblPr>
      <w:tblGrid>
        <w:gridCol w:w="551"/>
        <w:gridCol w:w="540"/>
        <w:gridCol w:w="1530"/>
        <w:gridCol w:w="4320"/>
        <w:gridCol w:w="1080"/>
        <w:gridCol w:w="1080"/>
        <w:gridCol w:w="990"/>
        <w:gridCol w:w="1440"/>
        <w:gridCol w:w="540"/>
        <w:gridCol w:w="720"/>
        <w:gridCol w:w="1530"/>
      </w:tblGrid>
      <w:tr w:rsidR="00626267" w:rsidRPr="00655F91" w:rsidTr="00B91AE2">
        <w:trPr>
          <w:trHeight w:val="297"/>
        </w:trPr>
        <w:tc>
          <w:tcPr>
            <w:tcW w:w="551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4320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روش یاددهی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99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440" w:type="dxa"/>
            <w:vMerge w:val="restart"/>
          </w:tcPr>
          <w:p w:rsidR="000B72B9" w:rsidRPr="005A21EC" w:rsidRDefault="00582605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شيوه ارزشيابي</w:t>
            </w:r>
          </w:p>
        </w:tc>
        <w:tc>
          <w:tcPr>
            <w:tcW w:w="1530" w:type="dxa"/>
            <w:tcBorders>
              <w:bottom w:val="nil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626267" w:rsidRPr="00655F91" w:rsidTr="00B91AE2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432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متد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درصد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626267" w:rsidRPr="00655F91" w:rsidTr="00B91AE2">
        <w:tc>
          <w:tcPr>
            <w:tcW w:w="551" w:type="dxa"/>
          </w:tcPr>
          <w:p w:rsidR="000B72B9" w:rsidRPr="00655F91" w:rsidRDefault="007B23C2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0B72B9" w:rsidRP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کلیات فارماکولوژی</w:t>
            </w:r>
          </w:p>
        </w:tc>
        <w:tc>
          <w:tcPr>
            <w:tcW w:w="4320" w:type="dxa"/>
          </w:tcPr>
          <w:p w:rsidR="005A21EC" w:rsidRDefault="00060F31" w:rsidP="005A21EC">
            <w:pPr>
              <w:bidi/>
              <w:rPr>
                <w:rFonts w:cs="B Zar" w:hint="cs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</w:t>
            </w:r>
            <w:r w:rsidR="005A21EC" w:rsidRPr="00BF5E33">
              <w:rPr>
                <w:rFonts w:cs="B Zar" w:hint="cs"/>
                <w:rtl/>
                <w:lang w:bidi="fa-IR"/>
              </w:rPr>
              <w:t xml:space="preserve">- </w:t>
            </w:r>
            <w:r w:rsidR="005A21EC">
              <w:rPr>
                <w:rFonts w:cs="B Zar" w:hint="cs"/>
                <w:rtl/>
                <w:lang w:bidi="fa-IR"/>
              </w:rPr>
              <w:t>تعریف علم فارماکولوژی و مباحث فارماکوکینتیک و فارماکودینامیک</w:t>
            </w:r>
          </w:p>
          <w:p w:rsidR="005A21EC" w:rsidRDefault="005A21EC" w:rsidP="005A21EC">
            <w:pPr>
              <w:bidi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BF5E33">
              <w:rPr>
                <w:rFonts w:cs="B Zar" w:hint="cs"/>
                <w:rtl/>
                <w:lang w:bidi="fa-IR"/>
              </w:rPr>
              <w:t xml:space="preserve">اشکال دارویی و روشهای شایع تجویز دارو </w:t>
            </w:r>
            <w:r>
              <w:rPr>
                <w:rFonts w:cs="B Zar" w:hint="cs"/>
                <w:rtl/>
                <w:lang w:bidi="fa-IR"/>
              </w:rPr>
              <w:t>را توضیح دهند.</w:t>
            </w:r>
          </w:p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080" w:type="dxa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طرح مسأله </w:t>
            </w:r>
            <w:r w:rsidR="00B43A2B" w:rsidRPr="005A21EC">
              <w:rPr>
                <w:rFonts w:cs="B Zar" w:hint="cs"/>
                <w:rtl/>
                <w:lang w:bidi="fa-IR"/>
              </w:rPr>
              <w:t>،</w:t>
            </w:r>
            <w:r w:rsidR="005664A6" w:rsidRPr="005A21EC">
              <w:rPr>
                <w:rFonts w:cs="B Zar" w:hint="cs"/>
                <w:rtl/>
                <w:lang w:bidi="fa-IR"/>
              </w:rPr>
              <w:t>سخنرانی-پرسش وپاسخ</w:t>
            </w:r>
          </w:p>
        </w:tc>
        <w:tc>
          <w:tcPr>
            <w:tcW w:w="108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0B72B9" w:rsidRPr="005A21EC" w:rsidRDefault="00B43A2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 w:rsidR="00060F31" w:rsidRPr="005A21EC">
              <w:rPr>
                <w:rFonts w:cs="B Zar" w:hint="cs"/>
                <w:rtl/>
                <w:lang w:bidi="fa-IR"/>
              </w:rPr>
              <w:t>پیرا</w:t>
            </w:r>
            <w:r w:rsidRPr="005A21EC"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Pr="00655F91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فارماکودینامیک و فارماکوکینتیک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مفاهیم رسپتور و انواع رسپتور</w:t>
            </w:r>
            <w:r>
              <w:rPr>
                <w:rFonts w:cs="B Zar" w:hint="cs"/>
                <w:rtl/>
                <w:lang w:bidi="fa-IR"/>
              </w:rPr>
              <w:t xml:space="preserve"> را توضیح دهند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مفاهیم اگونیست و انتاگونیست و انواع آنها</w:t>
            </w:r>
            <w:r>
              <w:rPr>
                <w:rFonts w:cs="B Zar" w:hint="cs"/>
                <w:rtl/>
                <w:lang w:bidi="fa-IR"/>
              </w:rPr>
              <w:t xml:space="preserve">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3-جذب ، توزیع ، متابولیسم داروها و مفاهیم فراهمی زیستی و کلیرانس</w:t>
            </w:r>
            <w:r>
              <w:rPr>
                <w:rFonts w:cs="B Zar" w:hint="cs"/>
                <w:rtl/>
                <w:lang w:bidi="fa-IR"/>
              </w:rPr>
              <w:t xml:space="preserve"> دارو</w:t>
            </w:r>
            <w:r w:rsidRPr="005A21EC">
              <w:rPr>
                <w:rFonts w:cs="B Zar" w:hint="cs"/>
                <w:rtl/>
                <w:lang w:bidi="fa-IR"/>
              </w:rPr>
              <w:t xml:space="preserve"> را توصیف </w:t>
            </w:r>
            <w:r>
              <w:rPr>
                <w:rFonts w:cs="B Zar" w:hint="cs"/>
                <w:rtl/>
                <w:lang w:bidi="fa-IR"/>
              </w:rPr>
              <w:t>نمایند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پیرا</w:t>
            </w:r>
            <w:r w:rsidRPr="005A21EC"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سیستم عصبی اتونوم را با سیستم عصبی مرکزی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سیستم عصبی سمپاتیک و پاراسمپاتیک را با هم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استفاده های بالینی مقلدهای کولین و داروهای آنتی کولین استراز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استفاده بالینی از مهارکننده های کولینرژیک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1-گیرنده های سیستم سمپاتیک و توزیع آنها در بدن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کاربردهای بالینی و عوارض داروهای سمپاتومیمتیک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 کاربردهای بالینی و عوارض داروهای سمپاتولیتیک را توصیف کنند. 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آرامبخش- خواب آور و ضد افسردگی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1-آشنایی با اختلال اضطراب و انواع آن و راههای درمان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آشنایی با اختلال افسردگی و انواع آن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6- داروهای مورد استفاده در درمان افسردگی و نیز اختلال دوقطبی را نام برده و مقایسه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فارماکوتراپی دیپیرو،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دیورتیکها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انواع دیورتیکها و محل اثرشان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2-کاربردهای دیگر و کلاس دارویی در بیماران با سنگهای ادراری راجعه و هایپر کلسمی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کاربردهای بالینی تیازیدها، دیورتیکهای قوس هنله و دیورتیکهای نگهدارنده پتاسیم را بیان کنند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خلاصه و آزمونهای 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کنترل</w:t>
            </w:r>
            <w:r w:rsidRPr="005A21EC">
              <w:rPr>
                <w:rFonts w:cs="B Zar" w:hint="cs"/>
                <w:rtl/>
                <w:lang w:bidi="fa-IR"/>
              </w:rPr>
              <w:t xml:space="preserve"> فشار خون بالا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1-گروههای اصلی داروهای آنتی هایپرتنشن را نام ببرند.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پاسخهای جبرانی به استفاده از این داروها راشرح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مکانیسم اثر هر دسته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4- کاربردهای بالینی وازودیلاتورها و عوارض انها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انتاگونیستهای آنژیوتانسین و عوارض آنها را توضیح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،سخنرانی-پرسش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</w:t>
            </w:r>
            <w:r>
              <w:rPr>
                <w:rFonts w:cs="B Zar" w:hint="cs"/>
                <w:rtl/>
                <w:lang w:bidi="fa-IR"/>
              </w:rPr>
              <w:lastRenderedPageBreak/>
              <w:t>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2013، فارماکولوژی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قلبی عروقی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استراتژیهای درمانی و گروههای دارویی مورد استفاده در درمان نارسایی قلبی را نام ببرند.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مکانیسم عمل دیگوکسین و اثرات آن بر قلب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تداخلات دیگوکسین با داروهای دیگر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اثرات مفید دیورتیکها، وازودیلاتورها و سایر داروهایی که اثرات اینوتروپ مثبت ندارند را در نارسایی قلبی شرح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انعقادی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1-مکانیسم ایجاد لخته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مصارف بالینی داروهای ضد پلاکت و عوارض آنها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داروهای مورد استفاده در اختلالات خونریزی دهنده را نام ببرند.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آنتی هیپرلیپیدمی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1-نقش لیپوپروتئینها را در ایجاد پلاکهای آترواسکلروتیک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2-درمانهای دارویی و غیر دارویی هیپرلیپیدمی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مکانیسم عمل داروهای مورد استفاده در درمان هیپرلیپیدمی و اثرات انها را بر سطح لیپیدهای سرمی و عوارض جانبی آنها شرح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درد مخدر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2- از نظر قدرت ضددردی داروهای این گروه را تقسیم بندی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6- انتاگونیستهای گیرنده های اپیوییدی و موارد مصرف آنها را شرح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،سخنرانی-پرسش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وپاسخ</w:t>
            </w:r>
          </w:p>
        </w:tc>
        <w:tc>
          <w:tcPr>
            <w:tcW w:w="108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5E66D3" w:rsidRDefault="005A21EC" w:rsidP="00626267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</w:t>
            </w:r>
            <w:r>
              <w:rPr>
                <w:rFonts w:cs="B Zar" w:hint="cs"/>
                <w:rtl/>
                <w:lang w:bidi="fa-IR"/>
              </w:rPr>
              <w:lastRenderedPageBreak/>
              <w:t>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فارماکولوژی کاتزونگ و ترور 2013، فارماکولوژی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درد غیر التهابی و ضد نقرس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1-مکانیسم عمل داروها</w:t>
            </w:r>
            <w:r>
              <w:rPr>
                <w:rFonts w:cs="B Zar" w:hint="cs"/>
                <w:rtl/>
                <w:lang w:bidi="fa-IR"/>
              </w:rPr>
              <w:t xml:space="preserve">ی </w:t>
            </w:r>
            <w:r>
              <w:rPr>
                <w:rFonts w:cs="B Zar"/>
                <w:lang w:bidi="fa-IR"/>
              </w:rPr>
              <w:t>NSAIDs</w:t>
            </w:r>
            <w:r w:rsidRPr="005A21EC">
              <w:rPr>
                <w:rFonts w:cs="B Zar" w:hint="cs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 xml:space="preserve">را </w:t>
            </w:r>
            <w:r w:rsidRPr="005A21EC">
              <w:rPr>
                <w:rFonts w:cs="B Zar" w:hint="cs"/>
                <w:rtl/>
                <w:lang w:bidi="fa-IR"/>
              </w:rPr>
              <w:t>در جلوگیری از سنتز پروستاگلاندینها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آسپرین را با دیگر داروهای این گروه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 مهارکننده های غیر اختصاصی </w:t>
            </w:r>
            <w:r>
              <w:rPr>
                <w:rFonts w:cs="B Zar"/>
                <w:lang w:bidi="fa-IR"/>
              </w:rPr>
              <w:t>COX</w:t>
            </w:r>
            <w:r w:rsidRPr="005A21EC">
              <w:rPr>
                <w:rFonts w:cs="B Zar" w:hint="cs"/>
                <w:rtl/>
                <w:lang w:bidi="fa-IR"/>
              </w:rPr>
              <w:t xml:space="preserve"> را با مهارکننده های </w:t>
            </w:r>
            <w:r>
              <w:rPr>
                <w:rFonts w:cs="B Zar"/>
                <w:lang w:bidi="fa-IR"/>
              </w:rPr>
              <w:t>COX2</w:t>
            </w:r>
            <w:r w:rsidRPr="005A21EC">
              <w:rPr>
                <w:rFonts w:cs="B Zar" w:hint="cs"/>
                <w:rtl/>
                <w:lang w:bidi="fa-IR"/>
              </w:rPr>
              <w:t xml:space="preserve">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4-مکانیسم عمل و عوارض جانبی گروههای دارویی مورد استفاده جهت درمان نقرس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5E66D3" w:rsidRDefault="005A21EC" w:rsidP="00626267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کورتیکواستروییدها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3-گلوکورتیکوییدهای طبیعی و اثراتش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4-گلوکوکورتیکوییدهای صناعی و اختلافات بین این عوامل و هورمونهای طبیعی را بیان کنند. 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5-اندیکاسیونهای استفاده از کورتیکوییدها در اختلالات آدرنال و غیرآدرنال را فهرست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6- داروهایی که با عملکرد یا ساخت </w:t>
            </w:r>
            <w:r>
              <w:rPr>
                <w:rFonts w:cs="B Zar" w:hint="cs"/>
                <w:rtl/>
                <w:lang w:bidi="fa-IR"/>
              </w:rPr>
              <w:t xml:space="preserve"> ک</w:t>
            </w:r>
            <w:r w:rsidRPr="005A21EC">
              <w:rPr>
                <w:rFonts w:cs="B Zar" w:hint="cs"/>
                <w:rtl/>
                <w:lang w:bidi="fa-IR"/>
              </w:rPr>
              <w:t>ورتیکواستروییدها تداخل دارند را نام برده و مکانیسم عملکرد آنها را توصیف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5E66D3" w:rsidRDefault="005A21EC" w:rsidP="00626267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 درمانی دیابت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انواع دیابت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اثرات انسولین بر روی هپاتوسیتها، بافت عضلانی و چربی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3-انواع ترکیبات انسولین و داروهای مورد استفاده در دیابت نوع 1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4-ترکیبات دارویی مورد استفاده در درمان دیابت نوع 2 را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5-مصارف بالینی گلوکاگون را توضیح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626267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درمان بیماریهای آسم و آلرژی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استراتژیهای موجود در درمان دارویی آسم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مکانیسم عمل داروها مورد استفاده و عوارض جانبی انها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دسته داروهای انتی هیستامینی و داروهای نسل اول و دوم و عوارض جانبی آنها را توضیح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میکروب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1-داروهای زیر گروه پنی سیلینها و سفالوسپورینها را نام برده و مصارف بالینی آنها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2-کاربردهای بالینی کلرامفنیکل، تتراسایکلینها، ماکرولیدها، استرپتوگرامینها، آمینوگلیکوزیدها و عوارض آنها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3-داروهای مورد استفاده در درمان عفونتهای قارچی سیستمیک و سطحی را توصیف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فارماکولوژی کاتزونگ و ترور 2013، فارماکولوژی لیپینکات 2012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تداخل داروها با تستهای آزمایشگاهی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1- بیان مکانیسم تداخل داروها با انواع تستهای آزمایشگاهی 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دانشکده پیراپزشکی</w:t>
            </w:r>
          </w:p>
        </w:tc>
        <w:tc>
          <w:tcPr>
            <w:tcW w:w="1440" w:type="dxa"/>
          </w:tcPr>
          <w:p w:rsidR="005A21EC" w:rsidRPr="00B86F8C" w:rsidRDefault="005A21EC" w:rsidP="009F5CE6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اصول طب داخلی هاریسون  و فارماکوتراپی دپیرو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122" w:rsidRDefault="001A5122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1A5122" w:rsidRDefault="001A5122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772C01" w:rsidRDefault="00145293" w:rsidP="00772C01">
        <w:pPr>
          <w:pStyle w:val="Footer"/>
          <w:bidi/>
          <w:jc w:val="center"/>
        </w:pPr>
        <w:fldSimple w:instr=" PAGE   \* MERGEFORMAT ">
          <w:r w:rsidR="00B91AE2">
            <w:rPr>
              <w:noProof/>
              <w:rtl/>
            </w:rPr>
            <w:t>1</w:t>
          </w:r>
        </w:fldSimple>
      </w:p>
    </w:sdtContent>
  </w:sdt>
  <w:p w:rsidR="00772C01" w:rsidRDefault="00772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122" w:rsidRDefault="001A5122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1A5122" w:rsidRDefault="001A5122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654A"/>
    <w:rsid w:val="000E2F95"/>
    <w:rsid w:val="000E3E14"/>
    <w:rsid w:val="000F2615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5293"/>
    <w:rsid w:val="0014755E"/>
    <w:rsid w:val="00157EB0"/>
    <w:rsid w:val="00176406"/>
    <w:rsid w:val="00177BBA"/>
    <w:rsid w:val="00192E07"/>
    <w:rsid w:val="001A5122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023B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303C0"/>
    <w:rsid w:val="005664A6"/>
    <w:rsid w:val="00575A18"/>
    <w:rsid w:val="005761FE"/>
    <w:rsid w:val="00582605"/>
    <w:rsid w:val="005A21EC"/>
    <w:rsid w:val="005F0942"/>
    <w:rsid w:val="00604590"/>
    <w:rsid w:val="00626267"/>
    <w:rsid w:val="00626401"/>
    <w:rsid w:val="0062770E"/>
    <w:rsid w:val="0065139B"/>
    <w:rsid w:val="00655F91"/>
    <w:rsid w:val="00662955"/>
    <w:rsid w:val="00665955"/>
    <w:rsid w:val="006745B4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0B6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5621"/>
    <w:rsid w:val="009A15C5"/>
    <w:rsid w:val="009F40C3"/>
    <w:rsid w:val="009F4480"/>
    <w:rsid w:val="00A077FE"/>
    <w:rsid w:val="00A247DC"/>
    <w:rsid w:val="00A72B30"/>
    <w:rsid w:val="00A76D45"/>
    <w:rsid w:val="00A82C6C"/>
    <w:rsid w:val="00AA0D1C"/>
    <w:rsid w:val="00AA3E18"/>
    <w:rsid w:val="00AC749B"/>
    <w:rsid w:val="00AD48F8"/>
    <w:rsid w:val="00AF32F2"/>
    <w:rsid w:val="00B10297"/>
    <w:rsid w:val="00B222A1"/>
    <w:rsid w:val="00B302B1"/>
    <w:rsid w:val="00B43A2B"/>
    <w:rsid w:val="00B45225"/>
    <w:rsid w:val="00B742FF"/>
    <w:rsid w:val="00B770ED"/>
    <w:rsid w:val="00B77135"/>
    <w:rsid w:val="00B91AE2"/>
    <w:rsid w:val="00BA5DF2"/>
    <w:rsid w:val="00BD0102"/>
    <w:rsid w:val="00BE70CC"/>
    <w:rsid w:val="00C35D92"/>
    <w:rsid w:val="00C42632"/>
    <w:rsid w:val="00C51631"/>
    <w:rsid w:val="00C606E3"/>
    <w:rsid w:val="00C90F0C"/>
    <w:rsid w:val="00CB7B4B"/>
    <w:rsid w:val="00CC150E"/>
    <w:rsid w:val="00CC459A"/>
    <w:rsid w:val="00CE0B53"/>
    <w:rsid w:val="00CE60FC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19</cp:revision>
  <cp:lastPrinted>2015-09-05T11:25:00Z</cp:lastPrinted>
  <dcterms:created xsi:type="dcterms:W3CDTF">2015-09-05T08:40:00Z</dcterms:created>
  <dcterms:modified xsi:type="dcterms:W3CDTF">2018-05-30T06:24:00Z</dcterms:modified>
</cp:coreProperties>
</file>