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DA" w:rsidRPr="0089256F" w:rsidRDefault="00104DDA" w:rsidP="00104DDA">
      <w:pPr>
        <w:jc w:val="center"/>
        <w:rPr>
          <w:rFonts w:cs="B Titr"/>
          <w:sz w:val="28"/>
          <w:szCs w:val="28"/>
          <w:rtl/>
        </w:rPr>
      </w:pPr>
      <w:r w:rsidRPr="0089256F">
        <w:rPr>
          <w:rFonts w:cs="B Titr" w:hint="cs"/>
          <w:sz w:val="28"/>
          <w:szCs w:val="28"/>
          <w:rtl/>
        </w:rPr>
        <w:t>دستورالعمل اجرایی نحوه اداره کلینیک های ویژه دانشگاه های علوم پزشکی کشور</w:t>
      </w:r>
    </w:p>
    <w:p w:rsidR="00104DDA" w:rsidRPr="00560AB1" w:rsidRDefault="00104DDA" w:rsidP="00104DDA">
      <w:pPr>
        <w:jc w:val="lowKashida"/>
        <w:rPr>
          <w:rFonts w:cs="B Nazanin"/>
          <w:sz w:val="30"/>
          <w:szCs w:val="30"/>
          <w:rtl/>
        </w:rPr>
      </w:pPr>
      <w:r w:rsidRPr="00560AB1">
        <w:rPr>
          <w:rFonts w:cs="B Nazanin" w:hint="cs"/>
          <w:sz w:val="30"/>
          <w:szCs w:val="30"/>
          <w:rtl/>
        </w:rPr>
        <w:t xml:space="preserve">     به منظور تحقق شاخص عدالت در سلامت و کاهش سهم هزینه های مستقیم مردم به حداکثر معادل 30%</w:t>
      </w:r>
      <w:r>
        <w:rPr>
          <w:rFonts w:cs="B Nazanin" w:hint="cs"/>
          <w:sz w:val="30"/>
          <w:szCs w:val="30"/>
          <w:rtl/>
        </w:rPr>
        <w:t xml:space="preserve">     </w:t>
      </w:r>
      <w:r w:rsidRPr="00560AB1">
        <w:rPr>
          <w:rFonts w:cs="B Nazanin" w:hint="cs"/>
          <w:sz w:val="30"/>
          <w:szCs w:val="30"/>
          <w:rtl/>
        </w:rPr>
        <w:t xml:space="preserve"> هزینه های سلامت، ایجاد دسترسی عادلانه مردم به خدمات بهداشتی درمانی، افزایش خدمت رسانی به بیماران سرپایی و ارتقاء شاخص رضایتمندی، دانشگاه های علوم پزشکی وخدمات بهداشتی درمانی کشور موظف به مدیریت کلینیک های ویژه تابعه خود مطابق شرایط ذیل می باشند.</w:t>
      </w:r>
    </w:p>
    <w:p w:rsidR="00104DDA" w:rsidRPr="00560AB1" w:rsidRDefault="00104DDA" w:rsidP="00104DDA">
      <w:pPr>
        <w:pStyle w:val="ListParagraph"/>
        <w:numPr>
          <w:ilvl w:val="0"/>
          <w:numId w:val="1"/>
        </w:numPr>
        <w:bidi/>
        <w:jc w:val="lowKashida"/>
        <w:rPr>
          <w:rFonts w:cs="B Nazanin"/>
          <w:sz w:val="30"/>
          <w:szCs w:val="30"/>
          <w:lang w:bidi="fa-IR"/>
        </w:rPr>
      </w:pPr>
      <w:r w:rsidRPr="00560AB1">
        <w:rPr>
          <w:rFonts w:cs="B Nazanin" w:hint="cs"/>
          <w:sz w:val="30"/>
          <w:szCs w:val="30"/>
          <w:rtl/>
          <w:lang w:bidi="fa-IR"/>
        </w:rPr>
        <w:t>کلینیک ویژه تخصصی و فوق تخصصی که از این پس به اختصار (کلینیک ویژه) خوانده می شود واحدی است دولتی و مستقل که با استفاده از نیروهای تخصصی و فوق تخصصی هیئت علمی تمام وقت فعالیت خواهد کرد.</w:t>
      </w:r>
    </w:p>
    <w:p w:rsidR="00104DDA" w:rsidRPr="00560AB1" w:rsidRDefault="00104DDA" w:rsidP="00104DDA">
      <w:pPr>
        <w:pStyle w:val="ListParagraph"/>
        <w:numPr>
          <w:ilvl w:val="0"/>
          <w:numId w:val="1"/>
        </w:numPr>
        <w:bidi/>
        <w:jc w:val="lowKashida"/>
        <w:rPr>
          <w:rFonts w:cs="B Nazanin"/>
          <w:sz w:val="30"/>
          <w:szCs w:val="30"/>
          <w:lang w:bidi="fa-IR"/>
        </w:rPr>
      </w:pPr>
      <w:r w:rsidRPr="00560AB1">
        <w:rPr>
          <w:rFonts w:cs="B Nazanin" w:hint="cs"/>
          <w:sz w:val="30"/>
          <w:szCs w:val="30"/>
          <w:rtl/>
          <w:lang w:bidi="fa-IR"/>
        </w:rPr>
        <w:t>این کلینیک ها به عنوان یک واحد با شخصیت حقوقی مستقل می باشد که به عنوان یک واحد درمانی دولتی و سرپایی زیر نظر دانشگاه علوم پزشکی و خدمات بهداشتی درمانی اداره می شود.</w:t>
      </w:r>
    </w:p>
    <w:p w:rsidR="00104DDA" w:rsidRPr="00560AB1" w:rsidRDefault="00104DDA" w:rsidP="005953F7">
      <w:pPr>
        <w:pStyle w:val="ListParagraph"/>
        <w:numPr>
          <w:ilvl w:val="0"/>
          <w:numId w:val="1"/>
        </w:numPr>
        <w:bidi/>
        <w:jc w:val="lowKashida"/>
        <w:rPr>
          <w:rFonts w:cs="B Nazanin"/>
          <w:sz w:val="30"/>
          <w:szCs w:val="30"/>
          <w:lang w:bidi="fa-IR"/>
        </w:rPr>
      </w:pPr>
      <w:r w:rsidRPr="00560AB1">
        <w:rPr>
          <w:rFonts w:cs="B Nazanin" w:hint="cs"/>
          <w:sz w:val="30"/>
          <w:szCs w:val="30"/>
          <w:rtl/>
          <w:lang w:bidi="fa-IR"/>
        </w:rPr>
        <w:t>هدف از فعالیت کلینیک ویژه ارائه خدمات درمانی و تشخیصی سرپایی با استفاده از اعضاء هیئت علمی تمام وقت، ساماندهی مناسب تر سیستم ارجاع، بهره برداری مناسب از امکانات دانشگاه، افزایش ضریب اشغال تخت بیما</w:t>
      </w:r>
      <w:r w:rsidR="005953F7">
        <w:rPr>
          <w:rFonts w:cs="B Nazanin" w:hint="cs"/>
          <w:sz w:val="30"/>
          <w:szCs w:val="30"/>
          <w:rtl/>
          <w:lang w:bidi="fa-IR"/>
        </w:rPr>
        <w:t xml:space="preserve">رستان های آموزشی، ایجاد دسترسی </w:t>
      </w:r>
      <w:r w:rsidRPr="00560AB1">
        <w:rPr>
          <w:rFonts w:cs="B Nazanin" w:hint="cs"/>
          <w:sz w:val="30"/>
          <w:szCs w:val="30"/>
          <w:rtl/>
          <w:lang w:bidi="fa-IR"/>
        </w:rPr>
        <w:t xml:space="preserve">در ساعات غیر اداری برای بيماران، حفظ اعضاء هیئت علمی تمام وقت در جهت ارتقاء کیفیت </w:t>
      </w:r>
      <w:r w:rsidR="005953F7">
        <w:rPr>
          <w:rFonts w:cs="B Nazanin" w:hint="cs"/>
          <w:sz w:val="30"/>
          <w:szCs w:val="30"/>
          <w:rtl/>
          <w:lang w:bidi="fa-IR"/>
        </w:rPr>
        <w:t>درمان و</w:t>
      </w:r>
      <w:r w:rsidRPr="00560AB1">
        <w:rPr>
          <w:rFonts w:cs="B Nazanin" w:hint="cs"/>
          <w:sz w:val="30"/>
          <w:szCs w:val="30"/>
          <w:rtl/>
          <w:lang w:bidi="fa-IR"/>
        </w:rPr>
        <w:t xml:space="preserve"> افزایش حضور موثر آن هاست.</w:t>
      </w:r>
    </w:p>
    <w:p w:rsidR="00104DDA" w:rsidRDefault="00104DDA" w:rsidP="004719C5">
      <w:pPr>
        <w:pStyle w:val="ListParagraph"/>
        <w:numPr>
          <w:ilvl w:val="0"/>
          <w:numId w:val="1"/>
        </w:numPr>
        <w:bidi/>
        <w:jc w:val="lowKashida"/>
        <w:rPr>
          <w:rFonts w:cs="B Nazanin"/>
          <w:sz w:val="30"/>
          <w:szCs w:val="30"/>
          <w:lang w:bidi="fa-IR"/>
        </w:rPr>
      </w:pPr>
      <w:r w:rsidRPr="00560AB1">
        <w:rPr>
          <w:rFonts w:cs="B Nazanin" w:hint="cs"/>
          <w:sz w:val="30"/>
          <w:szCs w:val="30"/>
          <w:rtl/>
          <w:lang w:bidi="fa-IR"/>
        </w:rPr>
        <w:t>این کلینیک به عنوان مطب پزشکان شاغل در آن تلقی شده و همه امکانات مورد نیاز آنان از قبیل منشی پذیرش فعال با تنظیم و نگهداری پرونده و سوابق بیمار، وسایل و امکانات مناسب داخل و خارج از اتاق پزشکان، نصب تابلو با ذکر نوع مدرک تحصیلی، همراهی و ارائه خدمات جنبی تشخيصی (آزمایش</w:t>
      </w:r>
      <w:r w:rsidR="005953F7">
        <w:rPr>
          <w:rFonts w:cs="B Nazanin" w:hint="cs"/>
          <w:sz w:val="30"/>
          <w:szCs w:val="30"/>
          <w:rtl/>
          <w:lang w:bidi="fa-IR"/>
        </w:rPr>
        <w:t>گاه،  تصویربرداری و سونوگرافی)</w:t>
      </w:r>
      <w:r w:rsidRPr="00560AB1">
        <w:rPr>
          <w:rFonts w:cs="B Nazanin" w:hint="cs"/>
          <w:sz w:val="30"/>
          <w:szCs w:val="30"/>
          <w:rtl/>
          <w:lang w:bidi="fa-IR"/>
        </w:rPr>
        <w:t>، داروخانه ، آندوسکوپی،</w:t>
      </w:r>
      <w:r>
        <w:rPr>
          <w:rFonts w:cs="B Nazanin"/>
          <w:sz w:val="30"/>
          <w:szCs w:val="30"/>
        </w:rPr>
        <w:t xml:space="preserve"> </w:t>
      </w:r>
      <w:r w:rsidRPr="00560AB1">
        <w:rPr>
          <w:rFonts w:cs="B Nazanin" w:hint="cs"/>
          <w:sz w:val="30"/>
          <w:szCs w:val="30"/>
          <w:rtl/>
          <w:lang w:bidi="fa-IR"/>
        </w:rPr>
        <w:t xml:space="preserve">نوارمغزی، اکوکاردیوگرافی، فيزيو تراپی و... </w:t>
      </w:r>
      <w:r w:rsidR="004719C5">
        <w:rPr>
          <w:rFonts w:cs="B Nazanin" w:hint="cs"/>
          <w:sz w:val="30"/>
          <w:szCs w:val="30"/>
          <w:rtl/>
          <w:lang w:bidi="fa-IR"/>
        </w:rPr>
        <w:t xml:space="preserve">. </w:t>
      </w:r>
      <w:r w:rsidR="001C757F">
        <w:rPr>
          <w:rFonts w:cs="B Nazanin" w:hint="cs"/>
          <w:sz w:val="30"/>
          <w:szCs w:val="30"/>
          <w:rtl/>
          <w:lang w:bidi="fa-IR"/>
        </w:rPr>
        <w:t xml:space="preserve"> </w:t>
      </w:r>
      <w:r w:rsidR="004719C5">
        <w:rPr>
          <w:rFonts w:cs="B Nazanin" w:hint="cs"/>
          <w:sz w:val="30"/>
          <w:szCs w:val="30"/>
          <w:rtl/>
          <w:lang w:bidi="fa-IR"/>
        </w:rPr>
        <w:t xml:space="preserve">و </w:t>
      </w:r>
      <w:r w:rsidRPr="00560AB1">
        <w:rPr>
          <w:rFonts w:cs="B Nazanin" w:hint="cs"/>
          <w:sz w:val="30"/>
          <w:szCs w:val="30"/>
          <w:rtl/>
          <w:lang w:bidi="fa-IR"/>
        </w:rPr>
        <w:t>همچنين امکان ارائه وقت قبلی به بیماران متقاضی را دارا خواهد بود.</w:t>
      </w:r>
    </w:p>
    <w:p w:rsidR="00DB4990" w:rsidRPr="008F2FEA" w:rsidRDefault="00DB4990" w:rsidP="008F2FEA">
      <w:pPr>
        <w:pStyle w:val="ListParagraph"/>
        <w:numPr>
          <w:ilvl w:val="0"/>
          <w:numId w:val="3"/>
        </w:numPr>
        <w:bidi/>
        <w:jc w:val="lowKashida"/>
        <w:rPr>
          <w:rFonts w:cs="B Nazanin"/>
          <w:sz w:val="26"/>
          <w:szCs w:val="26"/>
          <w:lang w:bidi="fa-IR"/>
        </w:rPr>
      </w:pPr>
      <w:r w:rsidRPr="00DB4990">
        <w:rPr>
          <w:rFonts w:cs="B Nazanin" w:hint="cs"/>
          <w:sz w:val="26"/>
          <w:szCs w:val="26"/>
          <w:rtl/>
          <w:lang w:bidi="fa-IR"/>
        </w:rPr>
        <w:t xml:space="preserve">تبصره: در ارائه خدمات جنبی تشخیصی استفاده از ظرفیت های </w:t>
      </w:r>
      <w:r w:rsidR="00342EF5">
        <w:rPr>
          <w:rFonts w:cs="B Nazanin" w:hint="cs"/>
          <w:sz w:val="26"/>
          <w:szCs w:val="26"/>
          <w:rtl/>
          <w:lang w:bidi="fa-IR"/>
        </w:rPr>
        <w:t>خالی مراکز تابعه دانشگاهی در او</w:t>
      </w:r>
      <w:r w:rsidRPr="00DB4990">
        <w:rPr>
          <w:rFonts w:cs="B Nazanin" w:hint="cs"/>
          <w:sz w:val="26"/>
          <w:szCs w:val="26"/>
          <w:rtl/>
          <w:lang w:bidi="fa-IR"/>
        </w:rPr>
        <w:t>لویت است.</w:t>
      </w:r>
    </w:p>
    <w:p w:rsidR="00104DDA" w:rsidRPr="00560AB1" w:rsidRDefault="00104DDA" w:rsidP="007D0F70">
      <w:pPr>
        <w:pStyle w:val="ListParagraph"/>
        <w:numPr>
          <w:ilvl w:val="0"/>
          <w:numId w:val="1"/>
        </w:numPr>
        <w:bidi/>
        <w:jc w:val="lowKashida"/>
        <w:rPr>
          <w:rFonts w:cs="B Nazanin"/>
          <w:sz w:val="30"/>
          <w:szCs w:val="30"/>
          <w:lang w:bidi="fa-IR"/>
        </w:rPr>
      </w:pPr>
      <w:r w:rsidRPr="00560AB1">
        <w:rPr>
          <w:rFonts w:cs="B Nazanin"/>
          <w:sz w:val="30"/>
          <w:szCs w:val="30"/>
          <w:lang w:bidi="fa-IR"/>
        </w:rPr>
        <w:lastRenderedPageBreak/>
        <w:t xml:space="preserve"> </w:t>
      </w:r>
      <w:r w:rsidRPr="00560AB1">
        <w:rPr>
          <w:rFonts w:cs="B Nazanin" w:hint="cs"/>
          <w:sz w:val="30"/>
          <w:szCs w:val="30"/>
          <w:rtl/>
          <w:lang w:bidi="fa-IR"/>
        </w:rPr>
        <w:t>جهت جبران خدمات پزشکان شاغل در کلینیک های ویژه، وزا</w:t>
      </w:r>
      <w:r w:rsidR="007D0F70">
        <w:rPr>
          <w:rFonts w:cs="B Nazanin" w:hint="cs"/>
          <w:sz w:val="30"/>
          <w:szCs w:val="30"/>
          <w:rtl/>
          <w:lang w:bidi="fa-IR"/>
        </w:rPr>
        <w:t>ر</w:t>
      </w:r>
      <w:r w:rsidRPr="00560AB1">
        <w:rPr>
          <w:rFonts w:cs="B Nazanin" w:hint="cs"/>
          <w:sz w:val="30"/>
          <w:szCs w:val="30"/>
          <w:rtl/>
          <w:lang w:bidi="fa-IR"/>
        </w:rPr>
        <w:t>ت متبوع از محل ردیف های عمومی و دانشگاه از محل</w:t>
      </w:r>
      <w:r w:rsidRPr="00560AB1">
        <w:rPr>
          <w:rFonts w:cs="B Nazanin"/>
          <w:sz w:val="30"/>
          <w:szCs w:val="30"/>
          <w:lang w:bidi="fa-IR"/>
        </w:rPr>
        <w:t xml:space="preserve"> </w:t>
      </w:r>
      <w:r w:rsidRPr="00560AB1">
        <w:rPr>
          <w:rFonts w:cs="B Nazanin" w:hint="cs"/>
          <w:sz w:val="30"/>
          <w:szCs w:val="30"/>
          <w:rtl/>
          <w:lang w:bidi="fa-IR"/>
        </w:rPr>
        <w:t xml:space="preserve">درآمد اختصاصی مبالغی را به کلینیک ها اختصاص خواهند داد و میزان پرداختی به پزشکان و پرسنل شاغل مطابق دستورالعمل اجرایی مصوب (موضوع ماده 7) خواهد بود. </w:t>
      </w:r>
    </w:p>
    <w:p w:rsidR="00104DDA" w:rsidRPr="00560AB1" w:rsidRDefault="00104DDA" w:rsidP="00104DDA">
      <w:pPr>
        <w:pStyle w:val="ListParagraph"/>
        <w:numPr>
          <w:ilvl w:val="0"/>
          <w:numId w:val="1"/>
        </w:numPr>
        <w:bidi/>
        <w:jc w:val="lowKashida"/>
        <w:rPr>
          <w:rFonts w:cs="B Nazanin"/>
          <w:sz w:val="30"/>
          <w:szCs w:val="30"/>
          <w:lang w:bidi="fa-IR"/>
        </w:rPr>
      </w:pPr>
      <w:r w:rsidRPr="00560AB1">
        <w:rPr>
          <w:rFonts w:cs="B Nazanin" w:hint="cs"/>
          <w:sz w:val="30"/>
          <w:szCs w:val="30"/>
          <w:rtl/>
          <w:lang w:bidi="fa-IR"/>
        </w:rPr>
        <w:t xml:space="preserve"> نیروی انسانی کلینیک شامل دو بخش تخصصی و اجرایی است.</w:t>
      </w:r>
    </w:p>
    <w:p w:rsidR="00104DDA" w:rsidRPr="00560AB1" w:rsidRDefault="00104DDA" w:rsidP="000E7938">
      <w:pPr>
        <w:jc w:val="lowKashida"/>
        <w:rPr>
          <w:rFonts w:cs="B Nazanin"/>
          <w:sz w:val="30"/>
          <w:szCs w:val="30"/>
          <w:rtl/>
        </w:rPr>
      </w:pPr>
      <w:r w:rsidRPr="00560AB1">
        <w:rPr>
          <w:rFonts w:cs="B Nazanin" w:hint="cs"/>
          <w:sz w:val="30"/>
          <w:szCs w:val="30"/>
          <w:rtl/>
        </w:rPr>
        <w:t>1-6) نیروی تخصصی: شامل اعضاء هیئت علمی و متخصص و فوق تخصص تمام وقت دانشگاه می باشد که با درخواست شخصی و پس از تایید معاونت درمان دانشگاه در این کلینیک ها مشغول فعالیت خواهند شد.</w:t>
      </w:r>
    </w:p>
    <w:p w:rsidR="00104DDA" w:rsidRPr="00560AB1" w:rsidRDefault="00104DDA" w:rsidP="00104DDA">
      <w:pPr>
        <w:numPr>
          <w:ilvl w:val="0"/>
          <w:numId w:val="2"/>
        </w:numPr>
        <w:jc w:val="lowKashida"/>
        <w:rPr>
          <w:rFonts w:cs="B Nazanin"/>
          <w:sz w:val="26"/>
          <w:szCs w:val="26"/>
          <w:rtl/>
        </w:rPr>
      </w:pPr>
      <w:r w:rsidRPr="00560AB1">
        <w:rPr>
          <w:rFonts w:cs="B Nazanin" w:hint="cs"/>
          <w:sz w:val="26"/>
          <w:szCs w:val="26"/>
          <w:rtl/>
        </w:rPr>
        <w:t>تبصره: درصورت وجود ظرفیت خالی و حسب نیاز با صلاحدید معاونت درمان هر دانشگاه استفاده از متخصصین غیر هیئت علمی بلامانع است.</w:t>
      </w:r>
    </w:p>
    <w:p w:rsidR="00104DDA" w:rsidRPr="00560AB1" w:rsidRDefault="00104DDA" w:rsidP="00104DDA">
      <w:pPr>
        <w:jc w:val="lowKashida"/>
        <w:rPr>
          <w:rFonts w:cs="B Nazanin"/>
          <w:sz w:val="30"/>
          <w:szCs w:val="30"/>
          <w:rtl/>
        </w:rPr>
      </w:pPr>
      <w:r w:rsidRPr="00560AB1">
        <w:rPr>
          <w:rFonts w:cs="B Nazanin" w:hint="cs"/>
          <w:sz w:val="30"/>
          <w:szCs w:val="30"/>
          <w:rtl/>
        </w:rPr>
        <w:t>2-6) نیروهای اجرایی: شامل کلیه نیروهای کادر اجرایی، درمانی و خدماتی می باشند که عبارتند از کادر پرستاری، پاراکلینیک(آزمایشگاه، رادیولوژی و...) امور مالی اداری و بیمه گری، پذیرش، منشی گری، مدارک پزشکی، نگهبانی، تاسیسات، خدمات و... می باشد.</w:t>
      </w:r>
    </w:p>
    <w:p w:rsidR="00104DDA" w:rsidRPr="00560AB1" w:rsidRDefault="00104DDA" w:rsidP="00104DDA">
      <w:pPr>
        <w:pStyle w:val="ListParagraph"/>
        <w:numPr>
          <w:ilvl w:val="0"/>
          <w:numId w:val="1"/>
        </w:numPr>
        <w:bidi/>
        <w:jc w:val="lowKashida"/>
        <w:rPr>
          <w:rFonts w:cs="B Nazanin"/>
          <w:sz w:val="30"/>
          <w:szCs w:val="30"/>
          <w:lang w:bidi="fa-IR"/>
        </w:rPr>
      </w:pPr>
      <w:r w:rsidRPr="00560AB1">
        <w:rPr>
          <w:rFonts w:cs="B Nazanin" w:hint="cs"/>
          <w:sz w:val="30"/>
          <w:szCs w:val="30"/>
          <w:rtl/>
          <w:lang w:bidi="fa-IR"/>
        </w:rPr>
        <w:t>معاونت درمان هر دانشگاه به عنوان مسئول و متولی ارائه خدمات درمانی به مردم، موظف است با توجه به شرایط منطقه ای دستورالعمل اجرایی نحوه مدیریت این گونه کلینیک ها را تهیه و پس از تایید هیئت رئیسه دانشگاه نسبت به ابلاغ آن اقدام نماید.</w:t>
      </w:r>
    </w:p>
    <w:p w:rsidR="00104DDA" w:rsidRPr="00560AB1" w:rsidRDefault="00104DDA" w:rsidP="00104DDA">
      <w:pPr>
        <w:pStyle w:val="ListParagraph"/>
        <w:numPr>
          <w:ilvl w:val="0"/>
          <w:numId w:val="2"/>
        </w:numPr>
        <w:bidi/>
        <w:jc w:val="lowKashida"/>
        <w:rPr>
          <w:rFonts w:cs="B Nazanin"/>
          <w:sz w:val="26"/>
          <w:szCs w:val="26"/>
          <w:lang w:bidi="fa-IR"/>
        </w:rPr>
      </w:pPr>
      <w:r w:rsidRPr="00560AB1">
        <w:rPr>
          <w:rFonts w:cs="B Nazanin" w:hint="cs"/>
          <w:sz w:val="26"/>
          <w:szCs w:val="26"/>
          <w:rtl/>
          <w:lang w:bidi="fa-IR"/>
        </w:rPr>
        <w:t>تبصره: انتخاب مسئول کلینیک های ویژه به عهده معاونت درمان هر دانشگاه است.</w:t>
      </w:r>
    </w:p>
    <w:p w:rsidR="00104DDA" w:rsidRDefault="00104DDA" w:rsidP="00104DDA">
      <w:pPr>
        <w:pStyle w:val="ListParagraph"/>
        <w:bidi/>
        <w:jc w:val="lowKashida"/>
        <w:rPr>
          <w:rFonts w:cs="B Nazanin"/>
          <w:sz w:val="30"/>
          <w:szCs w:val="30"/>
          <w:rtl/>
          <w:lang w:bidi="fa-IR"/>
        </w:rPr>
      </w:pPr>
    </w:p>
    <w:p w:rsidR="00104DDA" w:rsidRPr="00560AB1" w:rsidRDefault="00104DDA" w:rsidP="00104DDA">
      <w:pPr>
        <w:pStyle w:val="ListParagraph"/>
        <w:numPr>
          <w:ilvl w:val="0"/>
          <w:numId w:val="1"/>
        </w:numPr>
        <w:bidi/>
        <w:jc w:val="lowKashida"/>
        <w:rPr>
          <w:rFonts w:cs="B Nazanin"/>
          <w:sz w:val="30"/>
          <w:szCs w:val="30"/>
          <w:lang w:bidi="fa-IR"/>
        </w:rPr>
      </w:pPr>
      <w:r w:rsidRPr="00560AB1">
        <w:rPr>
          <w:rFonts w:cs="B Nazanin" w:hint="cs"/>
          <w:sz w:val="30"/>
          <w:szCs w:val="30"/>
          <w:rtl/>
          <w:lang w:bidi="fa-IR"/>
        </w:rPr>
        <w:t>میزان و درصد درآمد پزشکان شاغل در بخش های کلینیک و  پاراکلینیک براساس دستورالعمل مصوب حوزه معاونت درمان دانشگاه (موضوع ماده 7) خواهد بود.</w:t>
      </w:r>
      <w:r w:rsidRPr="00560AB1">
        <w:rPr>
          <w:rFonts w:cs="B Nazanin" w:hint="cs"/>
          <w:sz w:val="30"/>
          <w:szCs w:val="30"/>
          <w:rtl/>
        </w:rPr>
        <w:t xml:space="preserve"> </w:t>
      </w:r>
    </w:p>
    <w:p w:rsidR="00104DDA" w:rsidRPr="00104DDA" w:rsidRDefault="00104DDA" w:rsidP="00104DDA">
      <w:pPr>
        <w:pStyle w:val="ListParagraph"/>
        <w:numPr>
          <w:ilvl w:val="0"/>
          <w:numId w:val="2"/>
        </w:numPr>
        <w:bidi/>
        <w:jc w:val="lowKashida"/>
        <w:rPr>
          <w:rFonts w:cs="B Nazanin"/>
          <w:sz w:val="26"/>
          <w:szCs w:val="26"/>
          <w:lang w:bidi="fa-IR"/>
        </w:rPr>
      </w:pPr>
      <w:r w:rsidRPr="00560AB1">
        <w:rPr>
          <w:rFonts w:cs="B Nazanin" w:hint="cs"/>
          <w:sz w:val="26"/>
          <w:szCs w:val="26"/>
          <w:rtl/>
          <w:lang w:bidi="fa-IR"/>
        </w:rPr>
        <w:t>تبصره: مابه التفاوت پرداختی بابت ارائه خدمات سرپایی(ویزیت) برای پزشکان متخصص و فوق تخصص تا سقف 3000 ريال خواهد بود.</w:t>
      </w:r>
    </w:p>
    <w:p w:rsidR="00104DDA" w:rsidRPr="00560AB1" w:rsidRDefault="00104DDA" w:rsidP="000E7938">
      <w:pPr>
        <w:pStyle w:val="ListParagraph"/>
        <w:numPr>
          <w:ilvl w:val="0"/>
          <w:numId w:val="1"/>
        </w:numPr>
        <w:bidi/>
        <w:jc w:val="lowKashida"/>
        <w:rPr>
          <w:rFonts w:cs="B Nazanin"/>
          <w:sz w:val="30"/>
          <w:szCs w:val="30"/>
          <w:lang w:bidi="fa-IR"/>
        </w:rPr>
      </w:pPr>
      <w:r w:rsidRPr="00560AB1">
        <w:rPr>
          <w:rFonts w:cs="B Nazanin" w:hint="cs"/>
          <w:sz w:val="30"/>
          <w:szCs w:val="30"/>
          <w:rtl/>
          <w:lang w:bidi="fa-IR"/>
        </w:rPr>
        <w:lastRenderedPageBreak/>
        <w:t xml:space="preserve"> حق الزحمه پرسنل از محل درآمد اختصاصی کلینیک ویژه و برابر ضوابط موجود در دستورالعمل </w:t>
      </w:r>
      <w:r w:rsidR="000E7938">
        <w:rPr>
          <w:rFonts w:cs="B Nazanin" w:hint="cs"/>
          <w:sz w:val="30"/>
          <w:szCs w:val="30"/>
          <w:rtl/>
          <w:lang w:bidi="fa-IR"/>
        </w:rPr>
        <w:t xml:space="preserve">اجرایی (موضوع ماده 7) حداکثر تا </w:t>
      </w:r>
      <w:r w:rsidRPr="00560AB1">
        <w:rPr>
          <w:rFonts w:cs="B Nazanin" w:hint="cs"/>
          <w:sz w:val="30"/>
          <w:szCs w:val="30"/>
          <w:rtl/>
          <w:lang w:bidi="fa-IR"/>
        </w:rPr>
        <w:t xml:space="preserve">سقف 20% تعیین می گردد. </w:t>
      </w:r>
    </w:p>
    <w:p w:rsidR="00104DDA" w:rsidRPr="00560AB1" w:rsidRDefault="00104DDA" w:rsidP="009359ED">
      <w:pPr>
        <w:pStyle w:val="ListParagraph"/>
        <w:numPr>
          <w:ilvl w:val="0"/>
          <w:numId w:val="1"/>
        </w:numPr>
        <w:bidi/>
        <w:jc w:val="lowKashida"/>
        <w:rPr>
          <w:rFonts w:cs="B Nazanin"/>
          <w:sz w:val="30"/>
          <w:szCs w:val="30"/>
          <w:rtl/>
          <w:lang w:bidi="fa-IR"/>
        </w:rPr>
      </w:pPr>
      <w:r w:rsidRPr="00560AB1">
        <w:rPr>
          <w:rFonts w:cs="B Nazanin" w:hint="cs"/>
          <w:sz w:val="30"/>
          <w:szCs w:val="30"/>
          <w:rtl/>
          <w:lang w:bidi="fa-IR"/>
        </w:rPr>
        <w:t>پزشکان و کارکنان اجرايي شاغل در اين مراکز اجازه ارجاع بيماران مراجعه کننده را به ساير بخش های</w:t>
      </w:r>
      <w:r w:rsidR="009359ED">
        <w:rPr>
          <w:rFonts w:cs="B Nazanin" w:hint="cs"/>
          <w:sz w:val="30"/>
          <w:szCs w:val="30"/>
          <w:rtl/>
          <w:lang w:bidi="fa-IR"/>
        </w:rPr>
        <w:t xml:space="preserve">       </w:t>
      </w:r>
      <w:r w:rsidRPr="00560AB1">
        <w:rPr>
          <w:rFonts w:cs="B Nazanin" w:hint="cs"/>
          <w:sz w:val="30"/>
          <w:szCs w:val="30"/>
          <w:rtl/>
          <w:lang w:bidi="fa-IR"/>
        </w:rPr>
        <w:t xml:space="preserve"> غير دانشگاهی ندارند. </w:t>
      </w:r>
    </w:p>
    <w:p w:rsidR="00104DDA" w:rsidRPr="00560AB1" w:rsidRDefault="00104DDA" w:rsidP="00104DDA">
      <w:pPr>
        <w:pStyle w:val="ListParagraph"/>
        <w:numPr>
          <w:ilvl w:val="0"/>
          <w:numId w:val="1"/>
        </w:numPr>
        <w:bidi/>
        <w:jc w:val="lowKashida"/>
        <w:rPr>
          <w:rFonts w:cs="B Nazanin"/>
          <w:sz w:val="30"/>
          <w:szCs w:val="30"/>
          <w:lang w:bidi="fa-IR"/>
        </w:rPr>
      </w:pPr>
      <w:r w:rsidRPr="00560AB1">
        <w:rPr>
          <w:rFonts w:cs="B Nazanin" w:hint="cs"/>
          <w:sz w:val="30"/>
          <w:szCs w:val="30"/>
          <w:rtl/>
          <w:lang w:bidi="fa-IR"/>
        </w:rPr>
        <w:t xml:space="preserve">مواردی که در این دستورالعمل پیش بینی نشده است با نظر معاونت درمان هر دانشگاه به عنوان متمم قابل الحاق یا اصلاح می باشد. </w:t>
      </w:r>
    </w:p>
    <w:p w:rsidR="00104DDA" w:rsidRPr="00560AB1" w:rsidRDefault="00104DDA" w:rsidP="00104DDA">
      <w:pPr>
        <w:pStyle w:val="ListParagraph"/>
        <w:numPr>
          <w:ilvl w:val="0"/>
          <w:numId w:val="1"/>
        </w:numPr>
        <w:bidi/>
        <w:jc w:val="lowKashida"/>
        <w:rPr>
          <w:rFonts w:cs="B Nazanin"/>
          <w:sz w:val="30"/>
          <w:szCs w:val="30"/>
          <w:lang w:bidi="fa-IR"/>
        </w:rPr>
      </w:pPr>
      <w:r w:rsidRPr="00560AB1">
        <w:rPr>
          <w:rFonts w:cs="B Nazanin" w:hint="cs"/>
          <w:sz w:val="30"/>
          <w:szCs w:val="30"/>
          <w:rtl/>
          <w:lang w:bidi="fa-IR"/>
        </w:rPr>
        <w:t xml:space="preserve"> معاونت درمان هر دانشگاه ملزم است هر 6 ماه گزارش کامل تعداد مراجعات به تفکيک تخصص ها و تعداد م</w:t>
      </w:r>
      <w:r w:rsidR="000E7938">
        <w:rPr>
          <w:rFonts w:cs="B Nazanin" w:hint="cs"/>
          <w:sz w:val="30"/>
          <w:szCs w:val="30"/>
          <w:rtl/>
          <w:lang w:bidi="fa-IR"/>
        </w:rPr>
        <w:t>راجعين خدمات پاراکيلينيک، ميزان دریافتی پزشکان و در</w:t>
      </w:r>
      <w:r w:rsidRPr="00560AB1">
        <w:rPr>
          <w:rFonts w:cs="B Nazanin" w:hint="cs"/>
          <w:sz w:val="30"/>
          <w:szCs w:val="30"/>
          <w:rtl/>
          <w:lang w:bidi="fa-IR"/>
        </w:rPr>
        <w:t>آمد کل ماهيانه مرکز و میزان رضایتمندی بيماران و بهبود شاخص های سلامت را مطابق برنامه پنجم توسعه به معاونت درمان وزارت متبوع گزارش نماید.</w:t>
      </w:r>
    </w:p>
    <w:p w:rsidR="00104DDA" w:rsidRPr="0089256F" w:rsidRDefault="00104DDA" w:rsidP="00104DDA">
      <w:pPr>
        <w:jc w:val="lowKashida"/>
        <w:rPr>
          <w:rFonts w:cs="B Nazanin"/>
          <w:sz w:val="28"/>
          <w:szCs w:val="28"/>
          <w:rtl/>
        </w:rPr>
      </w:pPr>
    </w:p>
    <w:p w:rsidR="004E641E" w:rsidRDefault="004E641E" w:rsidP="00104DDA"/>
    <w:p w:rsidR="00104DDA" w:rsidRDefault="00104DDA" w:rsidP="00104DDA"/>
    <w:p w:rsidR="00104DDA" w:rsidRDefault="00104DDA" w:rsidP="00104DDA"/>
    <w:p w:rsidR="00104DDA" w:rsidRDefault="00104DDA" w:rsidP="00104DDA"/>
    <w:p w:rsidR="00104DDA" w:rsidRDefault="00104DDA" w:rsidP="00104DDA"/>
    <w:sectPr w:rsidR="00104DDA" w:rsidSect="008F2FEA">
      <w:headerReference w:type="default" r:id="rId8"/>
      <w:footerReference w:type="default" r:id="rId9"/>
      <w:pgSz w:w="11907" w:h="16839" w:code="9"/>
      <w:pgMar w:top="720" w:right="720" w:bottom="720" w:left="720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880" w:rsidRDefault="007C4880" w:rsidP="000A33C4">
      <w:pPr>
        <w:spacing w:after="0" w:line="240" w:lineRule="auto"/>
      </w:pPr>
      <w:r>
        <w:separator/>
      </w:r>
    </w:p>
  </w:endnote>
  <w:endnote w:type="continuationSeparator" w:id="0">
    <w:p w:rsidR="007C4880" w:rsidRDefault="007C4880" w:rsidP="000A3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3C4" w:rsidRPr="000A33C4" w:rsidRDefault="000A33C4" w:rsidP="000A33C4">
    <w:pPr>
      <w:pStyle w:val="Footer"/>
      <w:jc w:val="center"/>
      <w:rPr>
        <w:rFonts w:cs="B Nazanin"/>
        <w:b/>
        <w:bCs/>
        <w:sz w:val="10"/>
        <w:szCs w:val="10"/>
        <w:rtl/>
      </w:rPr>
    </w:pPr>
  </w:p>
  <w:p w:rsidR="000A33C4" w:rsidRPr="00232440" w:rsidRDefault="000A33C4" w:rsidP="000A33C4">
    <w:pPr>
      <w:pStyle w:val="Footer"/>
      <w:jc w:val="center"/>
      <w:rPr>
        <w:rFonts w:cs="B Nazanin"/>
        <w:b/>
        <w:bCs/>
        <w:sz w:val="20"/>
        <w:szCs w:val="20"/>
        <w:rtl/>
      </w:rPr>
    </w:pPr>
    <w:r w:rsidRPr="00232440">
      <w:rPr>
        <w:rFonts w:cs="B Nazanin" w:hint="cs"/>
        <w:b/>
        <w:bCs/>
        <w:sz w:val="20"/>
        <w:szCs w:val="20"/>
        <w:rtl/>
      </w:rPr>
      <w:t>معاونت درمان وزارت بهداشت، درمان و آموزش پزشکی</w:t>
    </w:r>
  </w:p>
  <w:p w:rsidR="00232440" w:rsidRDefault="000A33C4" w:rsidP="000A33C4">
    <w:pPr>
      <w:pStyle w:val="Footer"/>
      <w:jc w:val="center"/>
      <w:rPr>
        <w:rFonts w:cs="B Nazanin"/>
        <w:b/>
        <w:bCs/>
        <w:sz w:val="20"/>
        <w:szCs w:val="20"/>
        <w:rtl/>
      </w:rPr>
    </w:pPr>
    <w:r w:rsidRPr="00232440">
      <w:rPr>
        <w:rFonts w:cs="B Nazanin" w:hint="cs"/>
        <w:b/>
        <w:bCs/>
        <w:sz w:val="20"/>
        <w:szCs w:val="20"/>
        <w:rtl/>
      </w:rPr>
      <w:t>معاونت اجرایی</w:t>
    </w:r>
  </w:p>
  <w:p w:rsidR="00232440" w:rsidRPr="00660615" w:rsidRDefault="00232440" w:rsidP="000A33C4">
    <w:pPr>
      <w:pStyle w:val="Footer"/>
      <w:jc w:val="center"/>
      <w:rPr>
        <w:rFonts w:cs="B Nazanin"/>
        <w:b/>
        <w:bCs/>
        <w:sz w:val="18"/>
        <w:szCs w:val="18"/>
        <w:rtl/>
      </w:rPr>
    </w:pPr>
    <w:r w:rsidRPr="00660615">
      <w:rPr>
        <w:rFonts w:cs="B Nazanin" w:hint="cs"/>
        <w:b/>
        <w:bCs/>
        <w:sz w:val="18"/>
        <w:szCs w:val="18"/>
        <w:rtl/>
      </w:rPr>
      <w:t>دفتر بودجه و اعتبارات معاونت درمان</w:t>
    </w:r>
  </w:p>
  <w:p w:rsidR="000A33C4" w:rsidRPr="00232440" w:rsidRDefault="009B1EFF" w:rsidP="000A33C4">
    <w:pPr>
      <w:pStyle w:val="Footer"/>
      <w:jc w:val="center"/>
      <w:rPr>
        <w:rFonts w:cs="B Nazanin"/>
        <w:b/>
        <w:bCs/>
        <w:sz w:val="20"/>
        <w:szCs w:val="20"/>
        <w:rtl/>
      </w:rPr>
    </w:pPr>
    <w:r w:rsidRPr="00232440">
      <w:rPr>
        <w:rFonts w:cs="B Nazanin"/>
        <w:b/>
        <w:bCs/>
        <w:sz w:val="20"/>
        <w:szCs w:val="20"/>
      </w:rPr>
      <w:fldChar w:fldCharType="begin"/>
    </w:r>
    <w:r w:rsidR="000A33C4" w:rsidRPr="00232440">
      <w:rPr>
        <w:rFonts w:cs="B Nazanin"/>
        <w:b/>
        <w:bCs/>
        <w:sz w:val="20"/>
        <w:szCs w:val="20"/>
      </w:rPr>
      <w:instrText xml:space="preserve"> PAGE   \* MERGEFORMAT </w:instrText>
    </w:r>
    <w:r w:rsidRPr="00232440">
      <w:rPr>
        <w:rFonts w:cs="B Nazanin"/>
        <w:b/>
        <w:bCs/>
        <w:sz w:val="20"/>
        <w:szCs w:val="20"/>
      </w:rPr>
      <w:fldChar w:fldCharType="separate"/>
    </w:r>
    <w:r w:rsidR="008F2FEA">
      <w:rPr>
        <w:rFonts w:cs="B Nazanin"/>
        <w:b/>
        <w:bCs/>
        <w:noProof/>
        <w:sz w:val="20"/>
        <w:szCs w:val="20"/>
        <w:rtl/>
      </w:rPr>
      <w:t>3</w:t>
    </w:r>
    <w:r w:rsidRPr="00232440">
      <w:rPr>
        <w:rFonts w:cs="B Nazanin"/>
        <w:b/>
        <w:bCs/>
        <w:sz w:val="20"/>
        <w:szCs w:val="20"/>
      </w:rPr>
      <w:fldChar w:fldCharType="end"/>
    </w:r>
  </w:p>
  <w:p w:rsidR="000A33C4" w:rsidRPr="000A33C4" w:rsidRDefault="000A33C4" w:rsidP="000A33C4">
    <w:pPr>
      <w:pStyle w:val="Footer"/>
      <w:jc w:val="center"/>
      <w:rPr>
        <w:rFonts w:cs="B Nazanin"/>
        <w:b/>
        <w:bCs/>
        <w:sz w:val="8"/>
        <w:szCs w:val="8"/>
        <w:rtl/>
      </w:rPr>
    </w:pPr>
  </w:p>
  <w:p w:rsidR="000A33C4" w:rsidRPr="000A33C4" w:rsidRDefault="000A33C4">
    <w:pPr>
      <w:pStyle w:val="Footer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880" w:rsidRDefault="007C4880" w:rsidP="000A33C4">
      <w:pPr>
        <w:spacing w:after="0" w:line="240" w:lineRule="auto"/>
      </w:pPr>
      <w:r>
        <w:separator/>
      </w:r>
    </w:p>
  </w:footnote>
  <w:footnote w:type="continuationSeparator" w:id="0">
    <w:p w:rsidR="007C4880" w:rsidRDefault="007C4880" w:rsidP="000A3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3C4" w:rsidRDefault="000A33C4">
    <w:pPr>
      <w:pStyle w:val="Header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5105400</wp:posOffset>
          </wp:positionH>
          <wp:positionV relativeFrom="paragraph">
            <wp:posOffset>16510</wp:posOffset>
          </wp:positionV>
          <wp:extent cx="1578610" cy="1323975"/>
          <wp:effectExtent l="19050" t="0" r="2540" b="0"/>
          <wp:wrapNone/>
          <wp:docPr id="4" name="Picture 1" descr="ARM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000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A33C4" w:rsidRDefault="000A33C4">
    <w:pPr>
      <w:pStyle w:val="Header"/>
    </w:pPr>
  </w:p>
  <w:p w:rsidR="000A33C4" w:rsidRPr="000A33C4" w:rsidRDefault="00232440">
    <w:pPr>
      <w:pStyle w:val="Header"/>
      <w:rPr>
        <w:rFonts w:cs="B Titr"/>
      </w:rPr>
    </w:pPr>
    <w:r>
      <w:rPr>
        <w:rFonts w:cs="B Titr" w:hint="cs"/>
        <w:rtl/>
      </w:rPr>
      <w:t xml:space="preserve">                                                                      </w:t>
    </w:r>
    <w:r w:rsidR="00104DDA">
      <w:rPr>
        <w:rFonts w:cs="B Titr"/>
      </w:rPr>
      <w:t xml:space="preserve">                                        </w:t>
    </w:r>
    <w:r w:rsidR="000A33C4" w:rsidRPr="000A33C4">
      <w:rPr>
        <w:rFonts w:cs="B Titr" w:hint="cs"/>
        <w:rtl/>
      </w:rPr>
      <w:t>بسمه تعالی</w:t>
    </w:r>
  </w:p>
  <w:p w:rsidR="000A33C4" w:rsidRDefault="000A33C4">
    <w:pPr>
      <w:pStyle w:val="Header"/>
    </w:pPr>
  </w:p>
  <w:p w:rsidR="000A33C4" w:rsidRDefault="000A33C4">
    <w:pPr>
      <w:pStyle w:val="Header"/>
    </w:pPr>
  </w:p>
  <w:p w:rsidR="000A33C4" w:rsidRDefault="000A33C4">
    <w:pPr>
      <w:pStyle w:val="Header"/>
    </w:pPr>
  </w:p>
  <w:p w:rsidR="000A33C4" w:rsidRDefault="000A33C4">
    <w:pPr>
      <w:pStyle w:val="Header"/>
    </w:pPr>
  </w:p>
  <w:p w:rsidR="000A33C4" w:rsidRPr="000A33C4" w:rsidRDefault="000A33C4">
    <w:pPr>
      <w:pStyle w:val="Header"/>
      <w:rPr>
        <w:sz w:val="2"/>
        <w:szCs w:val="2"/>
      </w:rPr>
    </w:pPr>
  </w:p>
  <w:p w:rsidR="000A33C4" w:rsidRPr="000A33C4" w:rsidRDefault="00104DDA" w:rsidP="00104DDA">
    <w:pPr>
      <w:pStyle w:val="Header"/>
      <w:rPr>
        <w:rFonts w:cs="B Titr"/>
        <w:color w:val="808080" w:themeColor="background1" w:themeShade="80"/>
        <w:rtl/>
      </w:rPr>
    </w:pPr>
    <w:r>
      <w:rPr>
        <w:rFonts w:cs="B Titr"/>
        <w:color w:val="808080" w:themeColor="background1" w:themeShade="80"/>
      </w:rPr>
      <w:t xml:space="preserve">                     </w:t>
    </w:r>
    <w:r w:rsidR="000A33C4" w:rsidRPr="000A33C4">
      <w:rPr>
        <w:rFonts w:cs="B Titr" w:hint="cs"/>
        <w:color w:val="808080" w:themeColor="background1" w:themeShade="80"/>
        <w:rtl/>
      </w:rPr>
      <w:t>معاونت درمان</w:t>
    </w:r>
  </w:p>
  <w:p w:rsidR="000A33C4" w:rsidRDefault="000A33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70007"/>
    <w:multiLevelType w:val="hybridMultilevel"/>
    <w:tmpl w:val="C38E9580"/>
    <w:lvl w:ilvl="0" w:tplc="CC4AD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B39FD"/>
    <w:multiLevelType w:val="hybridMultilevel"/>
    <w:tmpl w:val="AB625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A762C"/>
    <w:multiLevelType w:val="hybridMultilevel"/>
    <w:tmpl w:val="82B4A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0A33C4"/>
    <w:rsid w:val="00046671"/>
    <w:rsid w:val="000A33C4"/>
    <w:rsid w:val="000C0A2E"/>
    <w:rsid w:val="000E7938"/>
    <w:rsid w:val="00104DDA"/>
    <w:rsid w:val="001235F1"/>
    <w:rsid w:val="0014741A"/>
    <w:rsid w:val="00180A8B"/>
    <w:rsid w:val="001C757F"/>
    <w:rsid w:val="001E7FF6"/>
    <w:rsid w:val="00232440"/>
    <w:rsid w:val="00251045"/>
    <w:rsid w:val="002601C1"/>
    <w:rsid w:val="002723E2"/>
    <w:rsid w:val="002779CA"/>
    <w:rsid w:val="00284D00"/>
    <w:rsid w:val="00342EF5"/>
    <w:rsid w:val="004719C5"/>
    <w:rsid w:val="004A5CBD"/>
    <w:rsid w:val="004B0515"/>
    <w:rsid w:val="004B458C"/>
    <w:rsid w:val="004E641E"/>
    <w:rsid w:val="005953F7"/>
    <w:rsid w:val="00637CC4"/>
    <w:rsid w:val="00660615"/>
    <w:rsid w:val="007A772C"/>
    <w:rsid w:val="007C4880"/>
    <w:rsid w:val="007D0F70"/>
    <w:rsid w:val="008F2FEA"/>
    <w:rsid w:val="00930FBA"/>
    <w:rsid w:val="009359ED"/>
    <w:rsid w:val="009B1EFF"/>
    <w:rsid w:val="00A71DE7"/>
    <w:rsid w:val="00AB5842"/>
    <w:rsid w:val="00BF3304"/>
    <w:rsid w:val="00C101AD"/>
    <w:rsid w:val="00C256EA"/>
    <w:rsid w:val="00C84424"/>
    <w:rsid w:val="00CB11E5"/>
    <w:rsid w:val="00DB4990"/>
    <w:rsid w:val="00E2168F"/>
    <w:rsid w:val="00E4232B"/>
    <w:rsid w:val="00F20142"/>
    <w:rsid w:val="00F5254B"/>
    <w:rsid w:val="00FA03C0"/>
    <w:rsid w:val="00FB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C4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3C4"/>
    <w:pPr>
      <w:bidi w:val="0"/>
      <w:ind w:left="720"/>
      <w:contextualSpacing/>
    </w:pPr>
    <w:rPr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0A3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33C4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0A3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3C4"/>
    <w:rPr>
      <w:rFonts w:ascii="Calibri" w:eastAsia="Calibri" w:hAnsi="Calibri" w:cs="Arial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DA"/>
    <w:rPr>
      <w:rFonts w:ascii="Tahoma" w:eastAsia="Calibri" w:hAnsi="Tahoma" w:cs="Tahoma"/>
      <w:sz w:val="16"/>
      <w:szCs w:val="16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2FBA7-E28B-43C8-9F73-E634A885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foroughi</dc:creator>
  <cp:lastModifiedBy>foroughi</cp:lastModifiedBy>
  <cp:revision>23</cp:revision>
  <cp:lastPrinted>2012-04-30T08:07:00Z</cp:lastPrinted>
  <dcterms:created xsi:type="dcterms:W3CDTF">2012-04-30T07:15:00Z</dcterms:created>
  <dcterms:modified xsi:type="dcterms:W3CDTF">2012-05-07T08:44:00Z</dcterms:modified>
</cp:coreProperties>
</file>