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24E1" w14:textId="77777777" w:rsidR="00476629" w:rsidRDefault="00207780">
      <w:r>
        <w:rPr>
          <w:rFonts w:cs="B Nazanin" w:hint="cs"/>
          <w:color w:val="000000"/>
          <w:sz w:val="28"/>
          <w:szCs w:val="28"/>
          <w:shd w:val="clear" w:color="auto" w:fill="FFFFFF"/>
        </w:rPr>
        <w:t>https://www.techtarget.com/whatis/Key-Business-Intelligence-Skills-to-Advance-Your-Career</w:t>
      </w:r>
      <w:bookmarkStart w:id="0" w:name="_GoBack"/>
      <w:bookmarkEnd w:id="0"/>
    </w:p>
    <w:sectPr w:rsidR="0047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80"/>
    <w:rsid w:val="00207780"/>
    <w:rsid w:val="004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02CF7"/>
  <w15:chartTrackingRefBased/>
  <w15:docId w15:val="{36F05A67-8722-452A-B03C-BCAB3A27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 مریم جعفری</dc:creator>
  <cp:keywords/>
  <dc:description/>
  <cp:lastModifiedBy>295 مریم جعفری</cp:lastModifiedBy>
  <cp:revision>1</cp:revision>
  <dcterms:created xsi:type="dcterms:W3CDTF">2022-04-25T06:42:00Z</dcterms:created>
  <dcterms:modified xsi:type="dcterms:W3CDTF">2022-04-25T06:42:00Z</dcterms:modified>
</cp:coreProperties>
</file>