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vertAnchor="text" w:horzAnchor="margin" w:tblpY="-805"/>
        <w:tblW w:w="10482" w:type="dxa"/>
        <w:tblLook w:val="04A0" w:firstRow="1" w:lastRow="0" w:firstColumn="1" w:lastColumn="0" w:noHBand="0" w:noVBand="1"/>
      </w:tblPr>
      <w:tblGrid>
        <w:gridCol w:w="853"/>
        <w:gridCol w:w="1531"/>
        <w:gridCol w:w="2612"/>
        <w:gridCol w:w="2061"/>
        <w:gridCol w:w="2748"/>
        <w:gridCol w:w="677"/>
      </w:tblGrid>
      <w:tr w:rsidR="00696163" w:rsidRPr="0015275E" w14:paraId="5D559A37" w14:textId="77777777" w:rsidTr="00696163">
        <w:trPr>
          <w:trHeight w:val="533"/>
        </w:trPr>
        <w:tc>
          <w:tcPr>
            <w:tcW w:w="853" w:type="dxa"/>
            <w:shd w:val="clear" w:color="auto" w:fill="auto"/>
          </w:tcPr>
          <w:p w14:paraId="377D67D0" w14:textId="77777777" w:rsidR="00696163" w:rsidRPr="0015275E" w:rsidRDefault="00696163" w:rsidP="00696163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15275E">
              <w:rPr>
                <w:rFonts w:cs="B Nazanin" w:hint="cs"/>
                <w:sz w:val="20"/>
                <w:szCs w:val="20"/>
                <w:rtl/>
                <w:lang w:bidi="fa-IR"/>
              </w:rPr>
              <w:t>وضعیت</w:t>
            </w:r>
          </w:p>
        </w:tc>
        <w:tc>
          <w:tcPr>
            <w:tcW w:w="1531" w:type="dxa"/>
            <w:shd w:val="clear" w:color="auto" w:fill="auto"/>
          </w:tcPr>
          <w:p w14:paraId="61045B75" w14:textId="77777777" w:rsidR="00696163" w:rsidRPr="0015275E" w:rsidRDefault="00696163" w:rsidP="00696163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15275E">
              <w:rPr>
                <w:rFonts w:cs="B Nazanin"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2612" w:type="dxa"/>
            <w:shd w:val="clear" w:color="auto" w:fill="auto"/>
          </w:tcPr>
          <w:p w14:paraId="7F358532" w14:textId="77777777" w:rsidR="00696163" w:rsidRPr="0015275E" w:rsidRDefault="00696163" w:rsidP="00696163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15275E">
              <w:rPr>
                <w:rFonts w:cs="B Nazanin" w:hint="cs"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2061" w:type="dxa"/>
            <w:shd w:val="clear" w:color="auto" w:fill="auto"/>
          </w:tcPr>
          <w:p w14:paraId="4343CC5F" w14:textId="77777777" w:rsidR="00696163" w:rsidRPr="0015275E" w:rsidRDefault="00696163" w:rsidP="00696163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15275E">
              <w:rPr>
                <w:rFonts w:cs="B Nazanin" w:hint="cs"/>
                <w:sz w:val="20"/>
                <w:szCs w:val="20"/>
                <w:rtl/>
                <w:lang w:bidi="fa-IR"/>
              </w:rPr>
              <w:t>نام دانشجو</w:t>
            </w:r>
          </w:p>
        </w:tc>
        <w:tc>
          <w:tcPr>
            <w:tcW w:w="2748" w:type="dxa"/>
            <w:shd w:val="clear" w:color="auto" w:fill="auto"/>
          </w:tcPr>
          <w:p w14:paraId="1B042012" w14:textId="77777777" w:rsidR="00696163" w:rsidRPr="0015275E" w:rsidRDefault="00696163" w:rsidP="00696163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15275E">
              <w:rPr>
                <w:rFonts w:cs="B Nazanin" w:hint="cs"/>
                <w:sz w:val="20"/>
                <w:szCs w:val="20"/>
                <w:rtl/>
                <w:lang w:bidi="fa-IR"/>
              </w:rPr>
              <w:t>استاد راهنما</w:t>
            </w:r>
          </w:p>
        </w:tc>
        <w:tc>
          <w:tcPr>
            <w:tcW w:w="677" w:type="dxa"/>
            <w:shd w:val="clear" w:color="auto" w:fill="auto"/>
          </w:tcPr>
          <w:p w14:paraId="084F17ED" w14:textId="77777777" w:rsidR="00696163" w:rsidRPr="0015275E" w:rsidRDefault="00696163" w:rsidP="00696163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15275E">
              <w:rPr>
                <w:rFonts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696163" w:rsidRPr="0015275E" w14:paraId="2D881707" w14:textId="77777777" w:rsidTr="00696163">
        <w:trPr>
          <w:trHeight w:val="334"/>
        </w:trPr>
        <w:tc>
          <w:tcPr>
            <w:tcW w:w="853" w:type="dxa"/>
            <w:shd w:val="clear" w:color="auto" w:fill="auto"/>
          </w:tcPr>
          <w:p w14:paraId="380A15E2" w14:textId="18D6A04C" w:rsidR="00696163" w:rsidRPr="0015275E" w:rsidRDefault="00696163" w:rsidP="0069616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خاتمه یافته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F65A23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75E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خرداد 1403</w:t>
            </w:r>
          </w:p>
        </w:tc>
        <w:tc>
          <w:tcPr>
            <w:tcW w:w="2612" w:type="dxa"/>
            <w:shd w:val="clear" w:color="auto" w:fill="auto"/>
          </w:tcPr>
          <w:p w14:paraId="06ECE528" w14:textId="77777777" w:rsidR="00696163" w:rsidRPr="0015275E" w:rsidRDefault="00696163" w:rsidP="0069616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5275E">
              <w:rPr>
                <w:rFonts w:ascii="Tahoma" w:hAnsi="Tahoma" w:cs="Tahoma" w:hint="cs"/>
                <w:color w:val="000000"/>
                <w:shd w:val="clear" w:color="auto" w:fill="FFFFFF" w:themeFill="background1"/>
                <w:rtl/>
                <w:lang w:bidi="fa-IR"/>
              </w:rPr>
              <w:t xml:space="preserve">ارتباط </w:t>
            </w:r>
            <w:r w:rsidRPr="0015275E">
              <w:rPr>
                <w:rFonts w:ascii="Tahoma" w:hAnsi="Tahoma" w:cs="Tahoma"/>
                <w:color w:val="000000"/>
                <w:shd w:val="clear" w:color="auto" w:fill="FFFFFF" w:themeFill="background1"/>
                <w:rtl/>
              </w:rPr>
              <w:t>میان نوبت کاری با سرعت موج نبض قبل و بعد از نوبت کاری در دانشجویان پزشکی در سال1401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1FED7F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275E">
              <w:rPr>
                <w:rFonts w:ascii="Calibri" w:eastAsia="Times New Roman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امیرزال</w:t>
            </w:r>
            <w:proofErr w:type="spellEnd"/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E7034A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75E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حق </w:t>
            </w:r>
            <w:proofErr w:type="spellStart"/>
            <w:r w:rsidRPr="0015275E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وردی</w:t>
            </w:r>
            <w:proofErr w:type="spellEnd"/>
            <w:r w:rsidRPr="0015275E">
              <w:rPr>
                <w:rFonts w:ascii="Calibri" w:eastAsia="Calibri" w:hAnsi="Calibr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 - </w:t>
            </w:r>
            <w:proofErr w:type="spellStart"/>
            <w:r w:rsidRPr="0015275E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صدوق</w:t>
            </w:r>
            <w:proofErr w:type="spellEnd"/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762C24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75E">
              <w:rPr>
                <w:rFonts w:ascii="Calibri" w:eastAsia="Calibri" w:hAnsi="Calibr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696163" w:rsidRPr="0015275E" w14:paraId="2C77ABF9" w14:textId="77777777" w:rsidTr="00696163">
        <w:trPr>
          <w:trHeight w:val="487"/>
        </w:trPr>
        <w:tc>
          <w:tcPr>
            <w:tcW w:w="853" w:type="dxa"/>
            <w:shd w:val="clear" w:color="auto" w:fill="auto"/>
          </w:tcPr>
          <w:p w14:paraId="58E838FD" w14:textId="77777777" w:rsidR="00696163" w:rsidRPr="0015275E" w:rsidRDefault="00696163" w:rsidP="0069616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خاتمه یافته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DF3842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75E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تیر 1403</w:t>
            </w:r>
          </w:p>
        </w:tc>
        <w:tc>
          <w:tcPr>
            <w:tcW w:w="2612" w:type="dxa"/>
            <w:shd w:val="clear" w:color="auto" w:fill="auto"/>
          </w:tcPr>
          <w:p w14:paraId="117E252E" w14:textId="77777777" w:rsidR="00696163" w:rsidRPr="0015275E" w:rsidRDefault="00696163" w:rsidP="0069616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650A16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275E">
              <w:rPr>
                <w:rFonts w:ascii="Calibri" w:eastAsia="Times New Roman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فائزه</w:t>
            </w:r>
            <w:proofErr w:type="spellEnd"/>
            <w:r w:rsidRPr="0015275E">
              <w:rPr>
                <w:rFonts w:ascii="Calibri" w:eastAsia="Times New Roman" w:hAnsi="Calibr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 رضوان فر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40C68E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75E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واله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0E2A40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75E">
              <w:rPr>
                <w:rFonts w:ascii="Calibri" w:eastAsia="Calibri" w:hAnsi="Calibr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696163" w:rsidRPr="0015275E" w14:paraId="4FB4CB99" w14:textId="77777777" w:rsidTr="00696163">
        <w:trPr>
          <w:trHeight w:val="321"/>
        </w:trPr>
        <w:tc>
          <w:tcPr>
            <w:tcW w:w="853" w:type="dxa"/>
            <w:shd w:val="clear" w:color="auto" w:fill="auto"/>
          </w:tcPr>
          <w:p w14:paraId="060D3751" w14:textId="77777777" w:rsidR="00696163" w:rsidRPr="0015275E" w:rsidRDefault="00696163" w:rsidP="0069616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خاتمه یافته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0FD952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75E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مهر1403</w:t>
            </w:r>
          </w:p>
        </w:tc>
        <w:tc>
          <w:tcPr>
            <w:tcW w:w="2612" w:type="dxa"/>
            <w:shd w:val="clear" w:color="auto" w:fill="auto"/>
          </w:tcPr>
          <w:p w14:paraId="2F10EFCA" w14:textId="77777777" w:rsidR="00696163" w:rsidRPr="0015275E" w:rsidRDefault="00696163" w:rsidP="0069616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CBD96C" w14:textId="77777777" w:rsidR="00696163" w:rsidRPr="0015275E" w:rsidRDefault="00696163" w:rsidP="0069616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60D130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75E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حق </w:t>
            </w:r>
            <w:proofErr w:type="spellStart"/>
            <w:r w:rsidRPr="0015275E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وردی</w:t>
            </w:r>
            <w:proofErr w:type="spellEnd"/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45E6D1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75E">
              <w:rPr>
                <w:rFonts w:ascii="Calibri" w:eastAsia="Calibri" w:hAnsi="Calibr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696163" w:rsidRPr="0015275E" w14:paraId="32BE6A57" w14:textId="77777777" w:rsidTr="00696163">
        <w:trPr>
          <w:trHeight w:val="1000"/>
        </w:trPr>
        <w:tc>
          <w:tcPr>
            <w:tcW w:w="853" w:type="dxa"/>
            <w:shd w:val="clear" w:color="auto" w:fill="auto"/>
          </w:tcPr>
          <w:p w14:paraId="65F3872B" w14:textId="77777777" w:rsidR="00696163" w:rsidRPr="0015275E" w:rsidRDefault="00696163" w:rsidP="0069616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خاتمه یافته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956D9D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75E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مهر1403</w:t>
            </w:r>
          </w:p>
        </w:tc>
        <w:tc>
          <w:tcPr>
            <w:tcW w:w="2612" w:type="dxa"/>
            <w:shd w:val="clear" w:color="auto" w:fill="FFFFFF" w:themeFill="background1"/>
          </w:tcPr>
          <w:p w14:paraId="619AF693" w14:textId="77777777" w:rsidR="00696163" w:rsidRPr="0015275E" w:rsidRDefault="00696163" w:rsidP="0069616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35EBF">
              <w:rPr>
                <w:rFonts w:ascii="Tahoma" w:hAnsi="Tahoma" w:cs="Tahoma"/>
                <w:color w:val="000000"/>
                <w:shd w:val="clear" w:color="auto" w:fill="FFFFFF" w:themeFill="background1"/>
                <w:rtl/>
              </w:rPr>
              <w:t xml:space="preserve">شیوع و سیر بالینی آسیب حاد کلیه ناشی از سیس </w:t>
            </w:r>
            <w:r w:rsidRPr="00535EBF">
              <w:rPr>
                <w:rFonts w:ascii="Tahoma" w:hAnsi="Tahoma" w:cs="Tahoma"/>
                <w:color w:val="000000"/>
                <w:rtl/>
              </w:rPr>
              <w:t>پلاتین در بیماران تحت شیمی درمانی مبتنی بر سیس پلاتین در بیمارستان خوانساری اراک بستری در سال 1400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F25DBE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75E">
              <w:rPr>
                <w:rFonts w:ascii="Calibri" w:eastAsia="Times New Roman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محمد مهدی خطیب </w:t>
            </w:r>
            <w:proofErr w:type="spellStart"/>
            <w:r w:rsidRPr="0015275E">
              <w:rPr>
                <w:rFonts w:ascii="Calibri" w:eastAsia="Times New Roman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شهیدی</w:t>
            </w:r>
            <w:proofErr w:type="spellEnd"/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02EA8F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275E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صدوق</w:t>
            </w:r>
            <w:proofErr w:type="spellEnd"/>
            <w:r w:rsidRPr="0015275E">
              <w:rPr>
                <w:rFonts w:ascii="Calibri" w:eastAsia="Calibri" w:hAnsi="Calibr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 عباسیان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ED540E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75E">
              <w:rPr>
                <w:rFonts w:ascii="Calibri" w:eastAsia="Calibri" w:hAnsi="Calibr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696163" w:rsidRPr="0015275E" w14:paraId="737996C3" w14:textId="77777777" w:rsidTr="00696163">
        <w:trPr>
          <w:trHeight w:val="253"/>
        </w:trPr>
        <w:tc>
          <w:tcPr>
            <w:tcW w:w="853" w:type="dxa"/>
            <w:shd w:val="clear" w:color="auto" w:fill="auto"/>
          </w:tcPr>
          <w:p w14:paraId="4E02497F" w14:textId="77777777" w:rsidR="00696163" w:rsidRPr="0015275E" w:rsidRDefault="00696163" w:rsidP="0069616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خاتمه یافته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CA6853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75E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آبان 1403</w:t>
            </w:r>
          </w:p>
        </w:tc>
        <w:tc>
          <w:tcPr>
            <w:tcW w:w="2612" w:type="dxa"/>
            <w:shd w:val="clear" w:color="auto" w:fill="FFFFFF" w:themeFill="background1"/>
          </w:tcPr>
          <w:p w14:paraId="1811142B" w14:textId="77777777" w:rsidR="00696163" w:rsidRPr="0015275E" w:rsidRDefault="00696163" w:rsidP="0069616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3F6B31" w14:textId="77777777" w:rsidR="00696163" w:rsidRPr="0015275E" w:rsidRDefault="00696163" w:rsidP="0069616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003222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75E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حق </w:t>
            </w:r>
            <w:proofErr w:type="spellStart"/>
            <w:r w:rsidRPr="0015275E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وردی</w:t>
            </w:r>
            <w:proofErr w:type="spellEnd"/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901B71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75E">
              <w:rPr>
                <w:rFonts w:ascii="Calibri" w:eastAsia="Calibri" w:hAnsi="Calibr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696163" w:rsidRPr="0015275E" w14:paraId="3144203F" w14:textId="77777777" w:rsidTr="00696163">
        <w:trPr>
          <w:trHeight w:val="865"/>
        </w:trPr>
        <w:tc>
          <w:tcPr>
            <w:tcW w:w="853" w:type="dxa"/>
            <w:shd w:val="clear" w:color="auto" w:fill="auto"/>
          </w:tcPr>
          <w:p w14:paraId="1A99B971" w14:textId="77777777" w:rsidR="00696163" w:rsidRPr="0015275E" w:rsidRDefault="00696163" w:rsidP="0069616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خاتمه یافته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66BEE9B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75E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آبان 1403</w:t>
            </w:r>
          </w:p>
        </w:tc>
        <w:tc>
          <w:tcPr>
            <w:tcW w:w="2612" w:type="dxa"/>
            <w:shd w:val="clear" w:color="auto" w:fill="FFFFFF" w:themeFill="background1"/>
          </w:tcPr>
          <w:p w14:paraId="45AD7FE2" w14:textId="77777777" w:rsidR="00696163" w:rsidRPr="0015275E" w:rsidRDefault="00696163" w:rsidP="0069616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C0FD732" w14:textId="77777777" w:rsidR="00696163" w:rsidRPr="0015275E" w:rsidRDefault="00696163" w:rsidP="0069616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6BF67B0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75E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حق </w:t>
            </w:r>
            <w:proofErr w:type="spellStart"/>
            <w:r w:rsidRPr="0015275E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وردی</w:t>
            </w:r>
            <w:proofErr w:type="spellEnd"/>
            <w:r w:rsidRPr="0015275E">
              <w:rPr>
                <w:rFonts w:ascii="Calibri" w:eastAsia="Calibri" w:hAnsi="Calibr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 </w:t>
            </w:r>
            <w:r w:rsidRPr="0015275E">
              <w:rPr>
                <w:rFonts w:ascii="Arial" w:eastAsia="Calibri" w:hAnsi="Arial" w:cs="Arial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–</w:t>
            </w:r>
            <w:r w:rsidRPr="0015275E">
              <w:rPr>
                <w:rFonts w:ascii="Calibri" w:eastAsia="Calibri" w:hAnsi="Calibr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 </w:t>
            </w:r>
            <w:r w:rsidRPr="0015275E">
              <w:rPr>
                <w:rFonts w:ascii="Calibri" w:eastAsia="Calibri" w:hAnsi="Calibr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علی</w:t>
            </w:r>
            <w:r w:rsidRPr="0015275E">
              <w:rPr>
                <w:rFonts w:ascii="Calibri" w:eastAsia="Calibri" w:hAnsi="Calibr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 </w:t>
            </w:r>
            <w:r w:rsidRPr="0015275E">
              <w:rPr>
                <w:rFonts w:ascii="Calibri" w:eastAsia="Calibri" w:hAnsi="Calibr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سعیدی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7F9B291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75E">
              <w:rPr>
                <w:rFonts w:ascii="Calibri" w:eastAsia="Calibri" w:hAnsi="Calibr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696163" w:rsidRPr="0015275E" w14:paraId="6517254C" w14:textId="77777777" w:rsidTr="00696163">
        <w:trPr>
          <w:trHeight w:val="865"/>
        </w:trPr>
        <w:tc>
          <w:tcPr>
            <w:tcW w:w="853" w:type="dxa"/>
            <w:shd w:val="clear" w:color="auto" w:fill="auto"/>
          </w:tcPr>
          <w:p w14:paraId="1D95D3E0" w14:textId="77777777" w:rsidR="00696163" w:rsidRDefault="00696163" w:rsidP="0069616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خاتمه یافته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7EDFAB0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Calibri" w:eastAsia="Calibri" w:hAnsi="Arial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 w:rsidRPr="0015275E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آبان 1403</w:t>
            </w:r>
          </w:p>
        </w:tc>
        <w:tc>
          <w:tcPr>
            <w:tcW w:w="2612" w:type="dxa"/>
            <w:shd w:val="clear" w:color="auto" w:fill="FFFFFF" w:themeFill="background1"/>
          </w:tcPr>
          <w:p w14:paraId="1FB70243" w14:textId="77777777" w:rsidR="00696163" w:rsidRPr="009F4108" w:rsidRDefault="00696163" w:rsidP="00696163">
            <w:pPr>
              <w:jc w:val="center"/>
              <w:rPr>
                <w:rFonts w:ascii="Tahoma" w:hAnsi="Tahoma" w:cs="Tahoma"/>
                <w:color w:val="000000"/>
              </w:rPr>
            </w:pPr>
            <w:r w:rsidRPr="009F4108">
              <w:rPr>
                <w:rFonts w:ascii="Tahoma" w:hAnsi="Tahoma" w:cs="Tahoma" w:hint="cs"/>
                <w:color w:val="000000"/>
                <w:rtl/>
              </w:rPr>
              <w:t>بررسی میزان بقای 5 ساله بیماران همودیالیزی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ADE9364" w14:textId="77777777" w:rsidR="00696163" w:rsidRPr="0015275E" w:rsidRDefault="00696163" w:rsidP="0069616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75E">
              <w:rPr>
                <w:rFonts w:ascii="Calibri" w:eastAsia="Times New Roman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محمد امین آزاداندیش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7C92F01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Calibri" w:eastAsia="Calibri" w:hAnsi="Arial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 w:rsidRPr="0015275E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سلطانی -</w:t>
            </w:r>
            <w:proofErr w:type="spellStart"/>
            <w:r w:rsidRPr="0015275E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صدوق</w:t>
            </w:r>
            <w:proofErr w:type="spellEnd"/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C1D24BC" w14:textId="7CD049D0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696163" w:rsidRPr="0015275E" w14:paraId="2288A4B1" w14:textId="77777777" w:rsidTr="00696163">
        <w:trPr>
          <w:trHeight w:val="334"/>
        </w:trPr>
        <w:tc>
          <w:tcPr>
            <w:tcW w:w="853" w:type="dxa"/>
            <w:shd w:val="clear" w:color="auto" w:fill="auto"/>
          </w:tcPr>
          <w:p w14:paraId="43FECF1E" w14:textId="77777777" w:rsidR="00696163" w:rsidRPr="0015275E" w:rsidRDefault="00696163" w:rsidP="0069616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خاتمه یافته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5C8B11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75E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آبان 1403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</w:tcPr>
          <w:p w14:paraId="764FC47E" w14:textId="77777777" w:rsidR="00696163" w:rsidRPr="0015275E" w:rsidRDefault="00696163" w:rsidP="0069616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F4108">
              <w:rPr>
                <w:rFonts w:ascii="Tahoma" w:hAnsi="Tahoma" w:cs="Tahoma"/>
                <w:color w:val="000000"/>
                <w:shd w:val="clear" w:color="auto" w:fill="FFFFFF" w:themeFill="background1"/>
                <w:rtl/>
              </w:rPr>
              <w:t>بررسی ارتباط سطح هورمون های پرولاکتین،تستوسترون،17-</w:t>
            </w:r>
            <w:r w:rsidRPr="00535EBF">
              <w:rPr>
                <w:rFonts w:ascii="Tahoma" w:hAnsi="Tahoma" w:cs="Tahoma"/>
                <w:color w:val="000000"/>
                <w:shd w:val="clear" w:color="auto" w:fill="FFFFFF" w:themeFill="background1"/>
                <w:rtl/>
              </w:rPr>
              <w:t>هیدروکسی پروژسترون و</w:t>
            </w:r>
            <w:r w:rsidRPr="00535EBF">
              <w:rPr>
                <w:rFonts w:ascii="Tahoma" w:hAnsi="Tahoma" w:cs="Tahoma"/>
                <w:color w:val="000000"/>
                <w:shd w:val="clear" w:color="auto" w:fill="FFFFFF" w:themeFill="background1"/>
              </w:rPr>
              <w:t xml:space="preserve"> DHEA-S </w:t>
            </w:r>
            <w:r w:rsidRPr="00535EBF">
              <w:rPr>
                <w:rFonts w:ascii="Tahoma" w:hAnsi="Tahoma" w:cs="Tahoma"/>
                <w:color w:val="000000"/>
                <w:shd w:val="clear" w:color="auto" w:fill="FFFFFF" w:themeFill="background1"/>
                <w:rtl/>
              </w:rPr>
              <w:t>با یافته های سونوگرافی در بیماران سندرم تخمدان پلی کیستیک مراجعه کننده به کلینیک های دانشگاه علوم پزشکی اراک در سال 1401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321440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75E">
              <w:rPr>
                <w:rFonts w:ascii="Calibri" w:eastAsia="Times New Roman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مریم علی مددی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3FCC78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75E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واله -صافی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93DCC0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75E">
              <w:rPr>
                <w:rFonts w:ascii="Calibri" w:eastAsia="Calibri" w:hAnsi="Calibr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696163" w:rsidRPr="0015275E" w14:paraId="66328602" w14:textId="77777777" w:rsidTr="00696163">
        <w:trPr>
          <w:trHeight w:val="334"/>
        </w:trPr>
        <w:tc>
          <w:tcPr>
            <w:tcW w:w="853" w:type="dxa"/>
            <w:shd w:val="clear" w:color="auto" w:fill="auto"/>
          </w:tcPr>
          <w:p w14:paraId="6F22E65A" w14:textId="77777777" w:rsidR="00696163" w:rsidRPr="0015275E" w:rsidRDefault="00696163" w:rsidP="0069616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خاتمه یافته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EBF28C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75E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آبان 1403</w:t>
            </w:r>
          </w:p>
        </w:tc>
        <w:tc>
          <w:tcPr>
            <w:tcW w:w="2612" w:type="dxa"/>
            <w:shd w:val="clear" w:color="auto" w:fill="auto"/>
          </w:tcPr>
          <w:p w14:paraId="7EC4B567" w14:textId="77777777" w:rsidR="00696163" w:rsidRPr="009F4108" w:rsidRDefault="00696163" w:rsidP="00696163">
            <w:pPr>
              <w:jc w:val="center"/>
              <w:rPr>
                <w:rFonts w:ascii="Tahoma" w:hAnsi="Tahoma" w:cs="Tahoma"/>
                <w:color w:val="000000"/>
                <w:shd w:val="clear" w:color="auto" w:fill="FFFFFF" w:themeFill="background1"/>
              </w:rPr>
            </w:pPr>
            <w:r w:rsidRPr="009F4108">
              <w:rPr>
                <w:rFonts w:ascii="Tahoma" w:hAnsi="Tahoma" w:cs="Tahoma"/>
                <w:color w:val="000000"/>
                <w:shd w:val="clear" w:color="auto" w:fill="FFFFFF" w:themeFill="background1"/>
                <w:rtl/>
              </w:rPr>
              <w:t>بررسی ارتباط سطح هورمون های پرولاکتین،تستوسترون،17-هیدروکسی پروژسترون و</w:t>
            </w:r>
            <w:r w:rsidRPr="009F4108">
              <w:rPr>
                <w:rFonts w:ascii="Tahoma" w:hAnsi="Tahoma" w:cs="Tahoma"/>
                <w:color w:val="000000"/>
                <w:shd w:val="clear" w:color="auto" w:fill="FFFFFF" w:themeFill="background1"/>
              </w:rPr>
              <w:t xml:space="preserve"> DHEA-S </w:t>
            </w:r>
            <w:r w:rsidRPr="009F4108">
              <w:rPr>
                <w:rFonts w:ascii="Tahoma" w:hAnsi="Tahoma" w:cs="Tahoma"/>
                <w:color w:val="000000"/>
                <w:shd w:val="clear" w:color="auto" w:fill="FFFFFF" w:themeFill="background1"/>
                <w:rtl/>
              </w:rPr>
              <w:t>با یافته های سونوگرافی در بیماران سندرم تخمدان پلی کیستیک مراجعه کننده به کلینیک های دانشگاه علوم پزشکی اراک در سال 1401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703ABC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75E">
              <w:rPr>
                <w:rFonts w:ascii="Calibri" w:eastAsia="Times New Roman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زهرا داوری</w:t>
            </w:r>
            <w:r>
              <w:rPr>
                <w:rFonts w:ascii="Calibri" w:eastAsia="Times New Roman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 عهد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8A241F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75E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واله -مظفری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98B3B1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75E">
              <w:rPr>
                <w:rFonts w:ascii="Calibri" w:eastAsia="Calibri" w:hAnsi="Calibr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696163" w:rsidRPr="0015275E" w14:paraId="6835CBD4" w14:textId="77777777" w:rsidTr="00696163">
        <w:trPr>
          <w:trHeight w:val="1627"/>
        </w:trPr>
        <w:tc>
          <w:tcPr>
            <w:tcW w:w="853" w:type="dxa"/>
            <w:shd w:val="clear" w:color="auto" w:fill="auto"/>
          </w:tcPr>
          <w:p w14:paraId="3B4BEC8B" w14:textId="77777777" w:rsidR="00696163" w:rsidRPr="0015275E" w:rsidRDefault="00696163" w:rsidP="0069616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خاتمه یافته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BE66F6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75E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آذر 1403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</w:tcPr>
          <w:p w14:paraId="2580DCBC" w14:textId="77777777" w:rsidR="00696163" w:rsidRPr="009F4108" w:rsidRDefault="00696163" w:rsidP="00696163">
            <w:pPr>
              <w:jc w:val="center"/>
              <w:rPr>
                <w:rFonts w:ascii="Tahoma" w:hAnsi="Tahoma" w:cs="Tahoma"/>
                <w:color w:val="000000"/>
                <w:shd w:val="clear" w:color="auto" w:fill="FFFFFF" w:themeFill="background1"/>
              </w:rPr>
            </w:pPr>
            <w:r w:rsidRPr="009F4108">
              <w:rPr>
                <w:rFonts w:ascii="Tahoma" w:hAnsi="Tahoma" w:cs="Tahoma"/>
                <w:color w:val="000000"/>
                <w:shd w:val="clear" w:color="auto" w:fill="FFFFFF" w:themeFill="background1"/>
                <w:rtl/>
              </w:rPr>
              <w:t xml:space="preserve">بررسی ارتباط نتایج </w:t>
            </w:r>
            <w:r w:rsidRPr="00C62B5C">
              <w:rPr>
                <w:rFonts w:ascii="Tahoma" w:hAnsi="Tahoma" w:cs="Tahoma"/>
                <w:color w:val="000000"/>
                <w:shd w:val="clear" w:color="auto" w:fill="FFFFFF" w:themeFill="background1"/>
                <w:rtl/>
              </w:rPr>
              <w:t>کنتراست سی تی اسکن قبل از عمل جراحی با میزان بروز عوارض بعد از عمل در بیماران جراحی مجدد قلب در بیمارستان شهید رجایی طی سال های 1395 تا</w:t>
            </w:r>
            <w:r w:rsidRPr="00C62B5C">
              <w:rPr>
                <w:rFonts w:ascii="Tahoma" w:hAnsi="Tahoma" w:cs="Tahoma" w:hint="cs"/>
                <w:color w:val="000000"/>
                <w:shd w:val="clear" w:color="auto" w:fill="FFFFFF" w:themeFill="background1"/>
                <w:rtl/>
              </w:rPr>
              <w:t>0</w:t>
            </w:r>
            <w:r w:rsidRPr="00C62B5C">
              <w:rPr>
                <w:rFonts w:ascii="Tahoma" w:hAnsi="Tahoma" w:cs="Tahoma"/>
                <w:color w:val="000000"/>
                <w:shd w:val="clear" w:color="auto" w:fill="FFFFFF" w:themeFill="background1"/>
                <w:rtl/>
              </w:rPr>
              <w:t xml:space="preserve"> 140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A0EB51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75E">
              <w:rPr>
                <w:rFonts w:ascii="Calibri" w:eastAsia="Times New Roman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محمد جواد صمدی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706628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75E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مشایخی - حسینی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0BDD4E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75E">
              <w:rPr>
                <w:rFonts w:ascii="Calibri" w:eastAsia="Calibri" w:hAnsi="Calibr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696163" w:rsidRPr="0015275E" w14:paraId="18A60801" w14:textId="77777777" w:rsidTr="00696163">
        <w:trPr>
          <w:trHeight w:val="502"/>
        </w:trPr>
        <w:tc>
          <w:tcPr>
            <w:tcW w:w="853" w:type="dxa"/>
            <w:shd w:val="clear" w:color="auto" w:fill="auto"/>
          </w:tcPr>
          <w:p w14:paraId="72D983B1" w14:textId="77777777" w:rsidR="00696163" w:rsidRPr="0015275E" w:rsidRDefault="00696163" w:rsidP="0069616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خاتمه یافته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9E0AEC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75E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آذر1403</w:t>
            </w:r>
          </w:p>
        </w:tc>
        <w:tc>
          <w:tcPr>
            <w:tcW w:w="2612" w:type="dxa"/>
            <w:shd w:val="clear" w:color="auto" w:fill="auto"/>
          </w:tcPr>
          <w:p w14:paraId="5315CFAF" w14:textId="77777777" w:rsidR="00696163" w:rsidRPr="00C62B5C" w:rsidRDefault="00696163" w:rsidP="00696163">
            <w:pPr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  <w:lang w:bidi="fa-IR"/>
              </w:rPr>
            </w:pPr>
            <w:r w:rsidRPr="009F4108">
              <w:rPr>
                <w:rFonts w:ascii="Tahoma" w:hAnsi="Tahoma" w:cs="Tahoma"/>
                <w:color w:val="000000"/>
                <w:shd w:val="clear" w:color="auto" w:fill="FFFFFF" w:themeFill="background1"/>
                <w:rtl/>
              </w:rPr>
              <w:t>بررسی فراوانی کمبود روی در بیماران همودیالیزی و ارتباط آن با آنمی ، هایپوآلبومینمی و انواع عفونت در این بیماران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CD3F26" w14:textId="77777777" w:rsidR="00696163" w:rsidRPr="00856789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56789">
              <w:rPr>
                <w:rFonts w:ascii="Calibri" w:eastAsia="Times New Roman" w:hAnsi="Arial" w:cs="B Nazanin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>نگار ملک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FC4EBA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275E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مکتبی</w:t>
            </w:r>
            <w:proofErr w:type="spellEnd"/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64F8B6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75E">
              <w:rPr>
                <w:rFonts w:ascii="Calibri" w:eastAsia="Calibri" w:hAnsi="Calibr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696163" w:rsidRPr="0015275E" w14:paraId="3B2CD089" w14:textId="77777777" w:rsidTr="00696163">
        <w:trPr>
          <w:trHeight w:val="334"/>
        </w:trPr>
        <w:tc>
          <w:tcPr>
            <w:tcW w:w="853" w:type="dxa"/>
            <w:shd w:val="clear" w:color="auto" w:fill="auto"/>
          </w:tcPr>
          <w:p w14:paraId="348DD672" w14:textId="77777777" w:rsidR="00696163" w:rsidRPr="0015275E" w:rsidRDefault="00696163" w:rsidP="0069616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خاتمه یافته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68A337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75E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دی 1403</w:t>
            </w:r>
          </w:p>
        </w:tc>
        <w:tc>
          <w:tcPr>
            <w:tcW w:w="2612" w:type="dxa"/>
            <w:shd w:val="clear" w:color="auto" w:fill="FFFFFF" w:themeFill="background1"/>
          </w:tcPr>
          <w:p w14:paraId="094A399E" w14:textId="77777777" w:rsidR="00696163" w:rsidRPr="0015275E" w:rsidRDefault="00696163" w:rsidP="0069616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91248E" w14:textId="77777777" w:rsidR="00696163" w:rsidRPr="00856789" w:rsidRDefault="00696163" w:rsidP="0069616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346AB2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75E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واله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EE2C78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75E">
              <w:rPr>
                <w:rFonts w:ascii="Calibri" w:eastAsia="Calibri" w:hAnsi="Calibr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696163" w:rsidRPr="0015275E" w14:paraId="0308412E" w14:textId="77777777" w:rsidTr="00696163">
        <w:trPr>
          <w:trHeight w:val="493"/>
        </w:trPr>
        <w:tc>
          <w:tcPr>
            <w:tcW w:w="853" w:type="dxa"/>
            <w:shd w:val="clear" w:color="auto" w:fill="auto"/>
          </w:tcPr>
          <w:p w14:paraId="4148E28C" w14:textId="77777777" w:rsidR="00696163" w:rsidRPr="0015275E" w:rsidRDefault="00696163" w:rsidP="0069616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خاتمه یافته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27F957" w14:textId="77777777" w:rsidR="00696163" w:rsidRPr="00856789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56789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>دی 1403</w:t>
            </w:r>
          </w:p>
        </w:tc>
        <w:tc>
          <w:tcPr>
            <w:tcW w:w="2612" w:type="dxa"/>
            <w:shd w:val="clear" w:color="auto" w:fill="FFFFFF" w:themeFill="background1"/>
          </w:tcPr>
          <w:p w14:paraId="2C954856" w14:textId="77777777" w:rsidR="00696163" w:rsidRPr="0015275E" w:rsidRDefault="00696163" w:rsidP="0069616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04DAE3" w14:textId="77777777" w:rsidR="00696163" w:rsidRPr="00856789" w:rsidRDefault="00696163" w:rsidP="0069616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4E39E4" w14:textId="77777777" w:rsidR="00696163" w:rsidRPr="00856789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56789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 xml:space="preserve">حق </w:t>
            </w:r>
            <w:proofErr w:type="spellStart"/>
            <w:r w:rsidRPr="00856789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>وردی</w:t>
            </w:r>
            <w:proofErr w:type="spellEnd"/>
            <w:r w:rsidRPr="00856789">
              <w:rPr>
                <w:rFonts w:ascii="Calibri" w:eastAsia="Calibri" w:hAnsi="Calibri" w:cs="B Nazanin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 xml:space="preserve"> -سلطانی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0FAA61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696163" w:rsidRPr="0015275E" w14:paraId="4885CFDC" w14:textId="77777777" w:rsidTr="00696163">
        <w:trPr>
          <w:trHeight w:val="334"/>
        </w:trPr>
        <w:tc>
          <w:tcPr>
            <w:tcW w:w="853" w:type="dxa"/>
            <w:shd w:val="clear" w:color="auto" w:fill="auto"/>
          </w:tcPr>
          <w:p w14:paraId="6EB93170" w14:textId="77777777" w:rsidR="00696163" w:rsidRPr="0015275E" w:rsidRDefault="00696163" w:rsidP="0069616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خاتمه یافته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AA8A94" w14:textId="77777777" w:rsidR="00696163" w:rsidRPr="00856789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56789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>بهمن 1403</w:t>
            </w:r>
          </w:p>
        </w:tc>
        <w:tc>
          <w:tcPr>
            <w:tcW w:w="2612" w:type="dxa"/>
            <w:shd w:val="clear" w:color="auto" w:fill="FFFFFF" w:themeFill="background1"/>
          </w:tcPr>
          <w:p w14:paraId="1693281C" w14:textId="77777777" w:rsidR="00696163" w:rsidRPr="0015275E" w:rsidRDefault="00696163" w:rsidP="0069616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767392" w14:textId="77777777" w:rsidR="00696163" w:rsidRPr="00856789" w:rsidRDefault="00696163" w:rsidP="0069616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3C60C3" w14:textId="77777777" w:rsidR="00696163" w:rsidRPr="00856789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56789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 xml:space="preserve">دکتر نوروزی - </w:t>
            </w:r>
            <w:proofErr w:type="spellStart"/>
            <w:r w:rsidRPr="00856789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>جوکار</w:t>
            </w:r>
            <w:proofErr w:type="spellEnd"/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58DF93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696163" w:rsidRPr="0015275E" w14:paraId="6AB34D68" w14:textId="77777777" w:rsidTr="00696163">
        <w:trPr>
          <w:trHeight w:val="790"/>
        </w:trPr>
        <w:tc>
          <w:tcPr>
            <w:tcW w:w="853" w:type="dxa"/>
            <w:shd w:val="clear" w:color="auto" w:fill="auto"/>
          </w:tcPr>
          <w:p w14:paraId="5084135F" w14:textId="77777777" w:rsidR="00696163" w:rsidRPr="0015275E" w:rsidRDefault="00696163" w:rsidP="0069616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خاتمه یافته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E8054A" w14:textId="77777777" w:rsidR="00696163" w:rsidRPr="00856789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56789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>اسفند 1403</w:t>
            </w:r>
          </w:p>
        </w:tc>
        <w:tc>
          <w:tcPr>
            <w:tcW w:w="2612" w:type="dxa"/>
            <w:shd w:val="clear" w:color="auto" w:fill="FFFFFF" w:themeFill="background1"/>
          </w:tcPr>
          <w:p w14:paraId="611FE9A8" w14:textId="77777777" w:rsidR="00696163" w:rsidRPr="009F4108" w:rsidRDefault="00696163" w:rsidP="00696163">
            <w:pPr>
              <w:jc w:val="center"/>
              <w:rPr>
                <w:rFonts w:ascii="Tahoma" w:hAnsi="Tahoma" w:cs="Tahoma"/>
                <w:color w:val="000000"/>
                <w:shd w:val="clear" w:color="auto" w:fill="FFFFFF" w:themeFill="background1"/>
              </w:rPr>
            </w:pPr>
            <w:r w:rsidRPr="009F4108">
              <w:rPr>
                <w:rFonts w:ascii="Tahoma" w:hAnsi="Tahoma" w:cs="Tahoma"/>
                <w:color w:val="000000"/>
                <w:shd w:val="clear" w:color="auto" w:fill="FFFFFF" w:themeFill="background1"/>
                <w:rtl/>
              </w:rPr>
              <w:t>بررسی ارتباط سطح سرمی فلز کادمیوم با مقاومت به انسولین در بیماران دیابتی نوع دو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53C2F3" w14:textId="77777777" w:rsidR="00696163" w:rsidRPr="00856789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56789">
              <w:rPr>
                <w:rFonts w:ascii="Calibri" w:eastAsia="Times New Roman" w:hAnsi="Arial" w:cs="B Nazanin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 xml:space="preserve">نسرین </w:t>
            </w:r>
            <w:proofErr w:type="spellStart"/>
            <w:r w:rsidRPr="00856789">
              <w:rPr>
                <w:rFonts w:ascii="Calibri" w:eastAsia="Times New Roman" w:hAnsi="Arial" w:cs="B Nazanin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>یعقوبی</w:t>
            </w:r>
            <w:proofErr w:type="spellEnd"/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6AB3DA" w14:textId="77777777" w:rsidR="00696163" w:rsidRPr="00856789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56789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>واحدی - معینی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82884A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696163" w:rsidRPr="0015275E" w14:paraId="378A3AEF" w14:textId="77777777" w:rsidTr="00696163">
        <w:trPr>
          <w:trHeight w:val="718"/>
        </w:trPr>
        <w:tc>
          <w:tcPr>
            <w:tcW w:w="853" w:type="dxa"/>
            <w:shd w:val="clear" w:color="auto" w:fill="auto"/>
          </w:tcPr>
          <w:p w14:paraId="7BAD7667" w14:textId="77777777" w:rsidR="00696163" w:rsidRPr="0015275E" w:rsidRDefault="00696163" w:rsidP="0069616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خاتمه یافته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A455A3" w14:textId="77777777" w:rsidR="00696163" w:rsidRPr="00856789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56789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>اسفند 1403</w:t>
            </w:r>
          </w:p>
        </w:tc>
        <w:tc>
          <w:tcPr>
            <w:tcW w:w="2612" w:type="dxa"/>
            <w:shd w:val="clear" w:color="auto" w:fill="FFFFFF" w:themeFill="background1"/>
          </w:tcPr>
          <w:p w14:paraId="637630BE" w14:textId="77777777" w:rsidR="00696163" w:rsidRPr="0015275E" w:rsidRDefault="00696163" w:rsidP="0069616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8E3C1" w14:textId="77777777" w:rsidR="00696163" w:rsidRPr="00856789" w:rsidRDefault="00696163" w:rsidP="0069616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86512F" w14:textId="77777777" w:rsidR="00696163" w:rsidRPr="00856789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56789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 xml:space="preserve">حیدری- </w:t>
            </w:r>
            <w:proofErr w:type="spellStart"/>
            <w:r w:rsidRPr="00856789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>مکتبی</w:t>
            </w:r>
            <w:proofErr w:type="spellEnd"/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E54B65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16</w:t>
            </w:r>
          </w:p>
        </w:tc>
      </w:tr>
      <w:tr w:rsidR="00696163" w:rsidRPr="0015275E" w14:paraId="4428A02D" w14:textId="77777777" w:rsidTr="00696163">
        <w:trPr>
          <w:trHeight w:val="334"/>
        </w:trPr>
        <w:tc>
          <w:tcPr>
            <w:tcW w:w="853" w:type="dxa"/>
            <w:shd w:val="clear" w:color="auto" w:fill="auto"/>
          </w:tcPr>
          <w:p w14:paraId="4D03A31D" w14:textId="77777777" w:rsidR="00696163" w:rsidRPr="0015275E" w:rsidRDefault="00696163" w:rsidP="0069616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خاتمه یافته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956388" w14:textId="77777777" w:rsidR="00696163" w:rsidRPr="00856789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56789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>اسفند1403</w:t>
            </w:r>
          </w:p>
        </w:tc>
        <w:tc>
          <w:tcPr>
            <w:tcW w:w="2612" w:type="dxa"/>
            <w:shd w:val="clear" w:color="auto" w:fill="FFFFFF" w:themeFill="background1"/>
          </w:tcPr>
          <w:p w14:paraId="411823A2" w14:textId="77777777" w:rsidR="00696163" w:rsidRPr="0015275E" w:rsidRDefault="00696163" w:rsidP="0069616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1BE5C7" w14:textId="77777777" w:rsidR="00696163" w:rsidRPr="00856789" w:rsidRDefault="00696163" w:rsidP="006961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4ADAAA" w14:textId="77777777" w:rsidR="00696163" w:rsidRPr="00856789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56789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>نوروزی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B3574A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17</w:t>
            </w:r>
          </w:p>
        </w:tc>
      </w:tr>
      <w:tr w:rsidR="00696163" w:rsidRPr="0015275E" w14:paraId="7D992296" w14:textId="77777777" w:rsidTr="00696163">
        <w:trPr>
          <w:trHeight w:val="334"/>
        </w:trPr>
        <w:tc>
          <w:tcPr>
            <w:tcW w:w="853" w:type="dxa"/>
            <w:shd w:val="clear" w:color="auto" w:fill="auto"/>
          </w:tcPr>
          <w:p w14:paraId="6595C692" w14:textId="77777777" w:rsidR="00696163" w:rsidRPr="0015275E" w:rsidRDefault="00696163" w:rsidP="0069616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خاتمه یافته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EFC247" w14:textId="77777777" w:rsidR="00696163" w:rsidRPr="00856789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56789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>اسفند 1403</w:t>
            </w:r>
          </w:p>
        </w:tc>
        <w:tc>
          <w:tcPr>
            <w:tcW w:w="2612" w:type="dxa"/>
            <w:shd w:val="clear" w:color="auto" w:fill="FFFFFF" w:themeFill="background1"/>
          </w:tcPr>
          <w:p w14:paraId="31FD0592" w14:textId="77777777" w:rsidR="00696163" w:rsidRPr="0015275E" w:rsidRDefault="00696163" w:rsidP="0069616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CB7B78" w14:textId="77777777" w:rsidR="00696163" w:rsidRPr="00856789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56789">
              <w:rPr>
                <w:rFonts w:ascii="Calibri" w:eastAsia="Times New Roman" w:hAnsi="Arial" w:cs="B Nazanin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>نگار ملک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4C84BB" w14:textId="77777777" w:rsidR="00696163" w:rsidRPr="00856789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856789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>سوداصالح</w:t>
            </w:r>
            <w:proofErr w:type="spellEnd"/>
            <w:r w:rsidRPr="00856789">
              <w:rPr>
                <w:rFonts w:ascii="Calibri" w:eastAsia="Calibri" w:hAnsi="Calibri" w:cs="B Nazanin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 xml:space="preserve"> قدیمی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8CE77B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18</w:t>
            </w:r>
          </w:p>
        </w:tc>
      </w:tr>
      <w:tr w:rsidR="00696163" w:rsidRPr="0015275E" w14:paraId="6A31F025" w14:textId="77777777" w:rsidTr="00696163">
        <w:trPr>
          <w:trHeight w:val="334"/>
        </w:trPr>
        <w:tc>
          <w:tcPr>
            <w:tcW w:w="853" w:type="dxa"/>
            <w:shd w:val="clear" w:color="auto" w:fill="auto"/>
          </w:tcPr>
          <w:p w14:paraId="76D0CA93" w14:textId="77777777" w:rsidR="00696163" w:rsidRPr="0015275E" w:rsidRDefault="00696163" w:rsidP="0069616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خاتمه یافته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F873CC" w14:textId="77777777" w:rsidR="00696163" w:rsidRPr="00856789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56789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>اسفند1403</w:t>
            </w:r>
          </w:p>
        </w:tc>
        <w:tc>
          <w:tcPr>
            <w:tcW w:w="2612" w:type="dxa"/>
            <w:shd w:val="clear" w:color="auto" w:fill="FFFFFF" w:themeFill="background1"/>
          </w:tcPr>
          <w:p w14:paraId="507F1F77" w14:textId="77777777" w:rsidR="00696163" w:rsidRPr="0015275E" w:rsidRDefault="00696163" w:rsidP="0069616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E70793" w14:textId="77777777" w:rsidR="00696163" w:rsidRPr="00856789" w:rsidRDefault="00696163" w:rsidP="0069616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1A6918" w14:textId="77777777" w:rsidR="00696163" w:rsidRPr="00856789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56789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 xml:space="preserve">نوروزی - </w:t>
            </w:r>
            <w:proofErr w:type="spellStart"/>
            <w:r w:rsidRPr="00856789">
              <w:rPr>
                <w:rFonts w:ascii="Calibri" w:eastAsia="Calibri" w:hAnsi="Arial" w:cs="B Nazanin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fa-IR"/>
              </w:rPr>
              <w:t>جوکار</w:t>
            </w:r>
            <w:proofErr w:type="spellEnd"/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3E9DA0" w14:textId="77777777" w:rsidR="00696163" w:rsidRPr="0015275E" w:rsidRDefault="00696163" w:rsidP="00696163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19</w:t>
            </w:r>
          </w:p>
        </w:tc>
      </w:tr>
    </w:tbl>
    <w:p w14:paraId="2A3AEF99" w14:textId="77777777" w:rsidR="00696163" w:rsidRPr="0015275E" w:rsidRDefault="00696163" w:rsidP="00696163">
      <w:pPr>
        <w:autoSpaceDE w:val="0"/>
        <w:autoSpaceDN w:val="0"/>
        <w:bidi/>
        <w:adjustRightInd w:val="0"/>
        <w:spacing w:after="0" w:line="240" w:lineRule="auto"/>
        <w:contextualSpacing/>
        <w:jc w:val="center"/>
        <w:rPr>
          <w:rFonts w:ascii="Arial" w:hAnsi="Arial" w:cs="B Nazanin"/>
          <w:b/>
          <w:bCs/>
          <w:sz w:val="32"/>
          <w:szCs w:val="32"/>
          <w:rtl/>
        </w:rPr>
      </w:pPr>
    </w:p>
    <w:p w14:paraId="4756AB07" w14:textId="77777777" w:rsidR="00696163" w:rsidRPr="0015275E" w:rsidRDefault="00696163" w:rsidP="00696163">
      <w:pPr>
        <w:autoSpaceDE w:val="0"/>
        <w:autoSpaceDN w:val="0"/>
        <w:bidi/>
        <w:adjustRightInd w:val="0"/>
        <w:spacing w:after="0" w:line="240" w:lineRule="auto"/>
        <w:contextualSpacing/>
        <w:jc w:val="center"/>
        <w:rPr>
          <w:rFonts w:ascii="Arial" w:hAnsi="Arial" w:cs="B Nazanin"/>
          <w:sz w:val="36"/>
          <w:szCs w:val="36"/>
        </w:rPr>
      </w:pPr>
    </w:p>
    <w:p w14:paraId="177880F8" w14:textId="77777777" w:rsidR="00696163" w:rsidRDefault="00696163" w:rsidP="00696163">
      <w:pPr>
        <w:pStyle w:val="ListParagraph"/>
        <w:autoSpaceDE w:val="0"/>
        <w:autoSpaceDN w:val="0"/>
        <w:bidi/>
        <w:adjustRightInd w:val="0"/>
        <w:spacing w:after="0" w:line="240" w:lineRule="auto"/>
        <w:ind w:left="0"/>
        <w:rPr>
          <w:rFonts w:ascii="Arial" w:hAnsi="Arial" w:cs="B Nazanin"/>
          <w:sz w:val="16"/>
          <w:szCs w:val="16"/>
          <w:rtl/>
        </w:rPr>
      </w:pPr>
    </w:p>
    <w:p w14:paraId="04F86823" w14:textId="77777777" w:rsidR="00696163" w:rsidRDefault="00696163" w:rsidP="00696163">
      <w:pPr>
        <w:pStyle w:val="ListParagraph"/>
        <w:autoSpaceDE w:val="0"/>
        <w:autoSpaceDN w:val="0"/>
        <w:bidi/>
        <w:adjustRightInd w:val="0"/>
        <w:spacing w:after="0" w:line="240" w:lineRule="auto"/>
        <w:ind w:left="0"/>
        <w:jc w:val="center"/>
        <w:rPr>
          <w:rFonts w:ascii="Arial" w:hAnsi="Arial" w:cs="B Nazanin"/>
          <w:sz w:val="16"/>
          <w:szCs w:val="16"/>
          <w:rtl/>
        </w:rPr>
      </w:pPr>
    </w:p>
    <w:p w14:paraId="48BFC97A" w14:textId="77777777" w:rsidR="00696163" w:rsidRDefault="00696163" w:rsidP="00696163">
      <w:pPr>
        <w:pStyle w:val="ListParagraph"/>
        <w:autoSpaceDE w:val="0"/>
        <w:autoSpaceDN w:val="0"/>
        <w:bidi/>
        <w:adjustRightInd w:val="0"/>
        <w:spacing w:after="0" w:line="240" w:lineRule="auto"/>
        <w:ind w:left="0"/>
        <w:jc w:val="center"/>
        <w:rPr>
          <w:rFonts w:ascii="Arial" w:hAnsi="Arial" w:cs="B Nazanin"/>
          <w:sz w:val="16"/>
          <w:szCs w:val="16"/>
          <w:rtl/>
        </w:rPr>
      </w:pPr>
    </w:p>
    <w:p w14:paraId="00A12118" w14:textId="77777777" w:rsidR="00696163" w:rsidRDefault="00696163" w:rsidP="00696163">
      <w:pPr>
        <w:pStyle w:val="ListParagraph"/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ind w:left="0"/>
        <w:jc w:val="center"/>
        <w:rPr>
          <w:rFonts w:ascii="Arial" w:hAnsi="Arial" w:cs="B Nazanin"/>
          <w:sz w:val="16"/>
          <w:szCs w:val="16"/>
          <w:rtl/>
        </w:rPr>
      </w:pPr>
    </w:p>
    <w:p w14:paraId="39256F22" w14:textId="77777777" w:rsidR="003362EA" w:rsidRDefault="003362EA" w:rsidP="00696163">
      <w:pPr>
        <w:jc w:val="center"/>
      </w:pPr>
    </w:p>
    <w:sectPr w:rsidR="003362EA" w:rsidSect="00382B8E">
      <w:pgSz w:w="12240" w:h="15840" w:code="1"/>
      <w:pgMar w:top="806" w:right="994" w:bottom="907" w:left="806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63"/>
    <w:rsid w:val="003362EA"/>
    <w:rsid w:val="00382B8E"/>
    <w:rsid w:val="00696163"/>
    <w:rsid w:val="00775671"/>
    <w:rsid w:val="008F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13D85"/>
  <w15:chartTrackingRefBased/>
  <w15:docId w15:val="{816249D0-8578-4CED-98AA-5B3A3CC3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163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16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696163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96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bornak</dc:creator>
  <cp:keywords/>
  <dc:description/>
  <cp:lastModifiedBy>Mr bornak</cp:lastModifiedBy>
  <cp:revision>1</cp:revision>
  <dcterms:created xsi:type="dcterms:W3CDTF">2025-09-13T02:54:00Z</dcterms:created>
  <dcterms:modified xsi:type="dcterms:W3CDTF">2025-09-13T02:57:00Z</dcterms:modified>
</cp:coreProperties>
</file>