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280" w:rsidRDefault="00337280" w:rsidP="00337280">
      <w:pPr>
        <w:pStyle w:val="NormalWeb"/>
        <w:bidi/>
      </w:pPr>
      <w:r>
        <w:rPr>
          <w:rStyle w:val="Strong"/>
          <w:color w:val="2980B9"/>
          <w:rtl/>
        </w:rPr>
        <w:t>درباره ما:</w:t>
      </w:r>
    </w:p>
    <w:p w:rsidR="00337280" w:rsidRDefault="00337280" w:rsidP="00337280">
      <w:pPr>
        <w:pStyle w:val="NormalWeb"/>
        <w:bidi/>
        <w:rPr>
          <w:rtl/>
        </w:rPr>
      </w:pPr>
      <w:r>
        <w:rPr>
          <w:b/>
          <w:bCs/>
          <w:rtl/>
        </w:rPr>
        <w:t>تاریخچه: </w:t>
      </w:r>
    </w:p>
    <w:p w:rsidR="00337280" w:rsidRDefault="00337280" w:rsidP="00337280">
      <w:pPr>
        <w:pStyle w:val="NormalWeb"/>
        <w:bidi/>
        <w:rPr>
          <w:rtl/>
        </w:rPr>
      </w:pPr>
      <w:r>
        <w:rPr>
          <w:rtl/>
        </w:rPr>
        <w:t>این کتابخانه تخصصی از سال 1387 با افتتاح  مرکز آموزشی درمانی امیرالمومنین (ع)  در طبقه دوم بیمارستان جنب تالار اتاق عمل  زیر نظر کتابخانه مرکزی  تاسیس شد. در سال 1397 به منظور داشتن سالن مطالعه های مجزا از مخزن این کتابخانه به طبقه دوم اورژانس جنب آموزش بیمارستان منتقل گردید که منجر به داشتن دو سالن مطالعه مجزا برای دانشجویان گردید.</w:t>
      </w:r>
    </w:p>
    <w:p w:rsidR="00337280" w:rsidRDefault="00337280" w:rsidP="00337280">
      <w:pPr>
        <w:pStyle w:val="NormalWeb"/>
        <w:bidi/>
        <w:rPr>
          <w:rtl/>
        </w:rPr>
      </w:pPr>
      <w:r>
        <w:rPr>
          <w:b/>
          <w:bCs/>
          <w:rtl/>
        </w:rPr>
        <w:t>رسالت:</w:t>
      </w:r>
      <w:r>
        <w:rPr>
          <w:rtl/>
        </w:rPr>
        <w:t> </w:t>
      </w:r>
    </w:p>
    <w:p w:rsidR="00337280" w:rsidRDefault="00337280" w:rsidP="00337280">
      <w:pPr>
        <w:pStyle w:val="NormalWeb"/>
        <w:bidi/>
        <w:rPr>
          <w:rtl/>
        </w:rPr>
      </w:pPr>
      <w:r>
        <w:rPr>
          <w:rtl/>
        </w:rPr>
        <w:t>این کتابخانه ، مانند سایر کتابخانه هایی  که در بیمارستان‌ها و دیگر مراکز پزشکی ایجاد می‌گردد اشاعه اطلاعات زیست پزشکی و بالینی برای اهل حرفه پزشکی مانند پزشکان، پرستاران، تکنسین‌های آزمایشگاهی، پیراپزشکان، و مدیران بیمارستان است و  ﭘﺸﺘﯿﺒﺎﻧﯽ از اﻫﺪاف آﻣﻮزﺷﯽ ، ﭘﮋوﻫﺸﯽ و درﻣﺎﻧﯽ ﻣﺮﮐﺰ  از ﻃﺮﯾﻖ ﺗﺄﻣﯿﻦ ﻧﯿﺎزﻫﺎی اﻃﻼﻋﺎﺗﯽ ﭘﮋوﻫﺸﮕﺮان ، اﺳﺘﺎدان ، داﻧﺸﺠﻮﯾﺎن و ﺳﺎﯾﺮ ﮐﺎرﺑﺮان،  ﺑﻪ ﮐﺎرﮔﯿﺮی ﺷﯿﻮه ﻫﺎی ﻧﻮﯾﻦ و ﺗﮑﻨﻮﻟﻮژی ﻫﺎی ﭘﯿﺸﺮﻓﺘﻪ اﻃﻼﻋﺎﺗﯽ درﺟﻬﺖ اﺳﺘﻔﺎده ﺑﻬﯿﻨﻪ از ﻧﯿﺮوی اﻧﺴﺎﻧﯽ ، ﻣﻨﺎﺑﻊ و اﻣﮑﺎﻧﺎت ﺑﻪ ﻣﻨﻈﻮر اﺷﺎﻋﻪ ﺳﺮﯾﻌﺘﺮ اﻃﻼﻋﺎت و  اﻓﺰاﯾﺶ دﺳﺘﺮﺳﯽ ﺑﻪ آن است.</w:t>
      </w:r>
    </w:p>
    <w:p w:rsidR="00337280" w:rsidRDefault="00337280" w:rsidP="00337280">
      <w:pPr>
        <w:pStyle w:val="NormalWeb"/>
        <w:bidi/>
        <w:rPr>
          <w:rtl/>
        </w:rPr>
      </w:pPr>
      <w:r>
        <w:rPr>
          <w:rtl/>
        </w:rPr>
        <w:t>ارائه برترین خدمات آموزشی و پژوهشی اثربخش با بهره گیری از نیروی انسانی مجرب و کارآمد در سطح بیمارستان  رسالت این واحد می باشد.</w:t>
      </w:r>
    </w:p>
    <w:p w:rsidR="00337280" w:rsidRDefault="00337280" w:rsidP="00337280">
      <w:pPr>
        <w:pStyle w:val="NormalWeb"/>
        <w:bidi/>
        <w:rPr>
          <w:rtl/>
        </w:rPr>
      </w:pPr>
    </w:p>
    <w:p w:rsidR="00337280" w:rsidRDefault="00337280" w:rsidP="00337280">
      <w:pPr>
        <w:pStyle w:val="NormalWeb"/>
        <w:bidi/>
        <w:rPr>
          <w:rtl/>
        </w:rPr>
      </w:pPr>
      <w:r>
        <w:rPr>
          <w:rStyle w:val="Strong"/>
          <w:color w:val="2980B9"/>
          <w:rtl/>
        </w:rPr>
        <w:t>گزارش عملکرد کتابخانه بیمارستان امیرالمومنین در  سال 1404 به شرح ذیل اعلام می گردد:</w:t>
      </w:r>
    </w:p>
    <w:p w:rsidR="00337280" w:rsidRDefault="00337280" w:rsidP="00337280">
      <w:pPr>
        <w:pStyle w:val="NormalWeb"/>
        <w:bidi/>
        <w:rPr>
          <w:rtl/>
        </w:rPr>
      </w:pPr>
      <w:r>
        <w:rPr>
          <w:rStyle w:val="Strong"/>
          <w:color w:val="2980B9"/>
          <w:rtl/>
        </w:rPr>
        <w:t>فعالیت ها:</w:t>
      </w:r>
    </w:p>
    <w:p w:rsidR="00337280" w:rsidRDefault="00337280" w:rsidP="00337280">
      <w:pPr>
        <w:pStyle w:val="NormalWeb"/>
        <w:bidi/>
        <w:rPr>
          <w:rtl/>
        </w:rPr>
      </w:pPr>
      <w:r>
        <w:rPr>
          <w:rtl/>
        </w:rPr>
        <w:t>دعوت به شرکت در کارگاه های آموزشی برگزار شده توسط کتابخانه مرکزی ویژه اساتید و دانشجویان </w:t>
      </w:r>
    </w:p>
    <w:p w:rsidR="00337280" w:rsidRDefault="00337280" w:rsidP="00337280">
      <w:pPr>
        <w:pStyle w:val="NormalWeb"/>
        <w:bidi/>
        <w:rPr>
          <w:rtl/>
        </w:rPr>
      </w:pPr>
      <w:r>
        <w:rPr>
          <w:rtl/>
        </w:rPr>
        <w:t>پیگیری دیر کرد کتابها</w:t>
      </w:r>
    </w:p>
    <w:p w:rsidR="00337280" w:rsidRDefault="00337280" w:rsidP="00337280">
      <w:pPr>
        <w:pStyle w:val="NormalWeb"/>
        <w:bidi/>
        <w:rPr>
          <w:rtl/>
        </w:rPr>
      </w:pPr>
      <w:r>
        <w:rPr>
          <w:rtl/>
        </w:rPr>
        <w:t>ثبت نام دانشجویان جدید الورود</w:t>
      </w:r>
    </w:p>
    <w:p w:rsidR="00337280" w:rsidRDefault="00337280" w:rsidP="00337280">
      <w:pPr>
        <w:pStyle w:val="NormalWeb"/>
        <w:bidi/>
        <w:rPr>
          <w:rtl/>
        </w:rPr>
      </w:pPr>
      <w:r>
        <w:rPr>
          <w:rtl/>
        </w:rPr>
        <w:t>برگزاری تور آموزشی برای دانشجویان جدید</w:t>
      </w:r>
    </w:p>
    <w:p w:rsidR="00337280" w:rsidRDefault="00337280" w:rsidP="00337280">
      <w:pPr>
        <w:pStyle w:val="NormalWeb"/>
        <w:bidi/>
        <w:rPr>
          <w:rtl/>
        </w:rPr>
      </w:pPr>
      <w:r>
        <w:rPr>
          <w:rtl/>
        </w:rPr>
        <w:t>خرید کتاب دراردیبهشت سال 1404</w:t>
      </w:r>
    </w:p>
    <w:p w:rsidR="00337280" w:rsidRDefault="00337280" w:rsidP="00337280">
      <w:pPr>
        <w:pStyle w:val="NormalWeb"/>
        <w:bidi/>
        <w:rPr>
          <w:rtl/>
        </w:rPr>
      </w:pPr>
      <w:r>
        <w:rPr>
          <w:rtl/>
        </w:rPr>
        <w:t>پیگیری درخواست اساتید گروه های آموزشی و دانشجویان جهت خرید کتاب  از نمایشگاه کتاب تهران</w:t>
      </w:r>
    </w:p>
    <w:p w:rsidR="00337280" w:rsidRDefault="00337280" w:rsidP="00337280">
      <w:pPr>
        <w:pStyle w:val="NormalWeb"/>
        <w:bidi/>
        <w:rPr>
          <w:rtl/>
        </w:rPr>
      </w:pPr>
      <w:r>
        <w:rPr>
          <w:rtl/>
        </w:rPr>
        <w:t>پیگیری بن نمایشگاه کتاب تهران برای  اساتید گروه های آموزشی و دانشجویان</w:t>
      </w:r>
    </w:p>
    <w:p w:rsidR="00337280" w:rsidRDefault="00337280" w:rsidP="00337280">
      <w:pPr>
        <w:pStyle w:val="NormalWeb"/>
        <w:bidi/>
        <w:rPr>
          <w:rtl/>
        </w:rPr>
      </w:pPr>
      <w:r>
        <w:rPr>
          <w:rtl/>
        </w:rPr>
        <w:t>تنظیم و بازسازی پورتال کتابخانه دانشکده مطابق چک لیست معاونت تحقیقات وزرات بهداشت</w:t>
      </w:r>
    </w:p>
    <w:p w:rsidR="00337280" w:rsidRDefault="00337280" w:rsidP="00337280">
      <w:pPr>
        <w:pStyle w:val="NormalWeb"/>
        <w:bidi/>
        <w:rPr>
          <w:rtl/>
        </w:rPr>
      </w:pPr>
      <w:r>
        <w:rPr>
          <w:rtl/>
        </w:rPr>
        <w:t>استفاده بهینه رزیدنت های محترم از سیستمهای کتابخانه جهت استفاده از پایگاههای اطلاعاتی جهت سرچ مقالات مورد نظر</w:t>
      </w:r>
    </w:p>
    <w:p w:rsidR="00337280" w:rsidRDefault="00337280" w:rsidP="00337280">
      <w:pPr>
        <w:pStyle w:val="NormalWeb"/>
        <w:bidi/>
        <w:rPr>
          <w:rFonts w:hint="cs"/>
          <w:rtl/>
        </w:rPr>
      </w:pPr>
      <w:r>
        <w:rPr>
          <w:rtl/>
        </w:rPr>
        <w:t>تهیه فلش حاوی کتب رفرنس گروه تخصصی زنان از کتابخانه مرکزی</w:t>
      </w:r>
      <w:r>
        <w:rPr>
          <w:rFonts w:hint="cs"/>
          <w:rtl/>
        </w:rPr>
        <w:t xml:space="preserve"> </w:t>
      </w:r>
    </w:p>
    <w:p w:rsidR="00337280" w:rsidRDefault="00337280" w:rsidP="00337280">
      <w:pPr>
        <w:pStyle w:val="NormalWeb"/>
        <w:bidi/>
        <w:rPr>
          <w:rtl/>
        </w:rPr>
      </w:pPr>
      <w:r>
        <w:rPr>
          <w:rtl/>
        </w:rPr>
        <w:lastRenderedPageBreak/>
        <w:t>پیگیری بازگشت کتابهای امانتی در سال 1403</w:t>
      </w:r>
    </w:p>
    <w:p w:rsidR="00337280" w:rsidRDefault="00337280" w:rsidP="00337280">
      <w:pPr>
        <w:pStyle w:val="NormalWeb"/>
        <w:bidi/>
        <w:rPr>
          <w:rtl/>
        </w:rPr>
      </w:pPr>
      <w:r>
        <w:rPr>
          <w:b/>
          <w:bCs/>
          <w:noProof/>
        </w:rPr>
        <mc:AlternateContent>
          <mc:Choice Requires="wps">
            <w:drawing>
              <wp:inline distT="0" distB="0" distL="0" distR="0">
                <wp:extent cx="304800" cy="304800"/>
                <wp:effectExtent l="0" t="0" r="0" b="0"/>
                <wp:docPr id="1" name="Rectangle 1" descr="/images/amirhos/fa/page/editor/2025/1756187744-68ad4c6023710-h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B094F2" id="Rectangle 1" o:spid="_x0000_s1026" alt="/images/amirhos/fa/page/editor/2025/1756187744-68ad4c6023710-h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MI9UdznAgAAAwYAAA4AAAAAAAAAAAAA&#10;AAAALgIAAGRycy9lMm9Eb2MueG1sUEsBAi0AFAAGAAgAAAAhAEyg6SzYAAAAAwEAAA8AAAAAAAAA&#10;AAAAAAAAQQUAAGRycy9kb3ducmV2LnhtbFBLBQYAAAAABAAEAPMAAABGBgAAAAA=&#10;" filled="f" stroked="f">
                <o:lock v:ext="edit" aspectratio="t"/>
                <w10:anchorlock/>
              </v:rect>
            </w:pict>
          </mc:Fallback>
        </mc:AlternateContent>
      </w:r>
    </w:p>
    <w:tbl>
      <w:tblPr>
        <w:tblStyle w:val="TableGrid"/>
        <w:tblpPr w:leftFromText="180" w:rightFromText="180" w:vertAnchor="text" w:horzAnchor="page" w:tblpX="2102" w:tblpY="1821"/>
        <w:tblOverlap w:val="never"/>
        <w:bidiVisual/>
        <w:tblW w:w="9370" w:type="dxa"/>
        <w:tblLook w:val="04A0" w:firstRow="1" w:lastRow="0" w:firstColumn="1" w:lastColumn="0" w:noHBand="0" w:noVBand="1"/>
      </w:tblPr>
      <w:tblGrid>
        <w:gridCol w:w="1338"/>
        <w:gridCol w:w="671"/>
        <w:gridCol w:w="742"/>
        <w:gridCol w:w="1102"/>
        <w:gridCol w:w="811"/>
        <w:gridCol w:w="1187"/>
        <w:gridCol w:w="818"/>
        <w:gridCol w:w="1152"/>
        <w:gridCol w:w="1549"/>
      </w:tblGrid>
      <w:tr w:rsidR="00337280" w:rsidRPr="00D70299" w:rsidTr="008234DB">
        <w:trPr>
          <w:trHeight w:val="260"/>
        </w:trPr>
        <w:tc>
          <w:tcPr>
            <w:tcW w:w="9370" w:type="dxa"/>
            <w:gridSpan w:val="9"/>
            <w:shd w:val="clear" w:color="auto" w:fill="E7E6E6" w:themeFill="background2"/>
            <w:vAlign w:val="center"/>
          </w:tcPr>
          <w:p w:rsidR="00337280" w:rsidRDefault="00337280" w:rsidP="00337280">
            <w:pPr>
              <w:bidi/>
              <w:rPr>
                <w:rFonts w:cs="B Titr" w:hint="cs"/>
                <w:sz w:val="18"/>
                <w:szCs w:val="18"/>
                <w:rtl/>
                <w:lang w:bidi="fa-IR"/>
              </w:rPr>
            </w:pPr>
            <w:r>
              <w:rPr>
                <w:rFonts w:cs="B Titr" w:hint="cs"/>
                <w:rtl/>
                <w:lang w:bidi="fa-IR"/>
              </w:rPr>
              <w:t>ج: کتابخانه های بیمارستانی</w:t>
            </w:r>
          </w:p>
        </w:tc>
      </w:tr>
      <w:tr w:rsidR="00337280" w:rsidRPr="00D70299" w:rsidTr="00337280">
        <w:trPr>
          <w:trHeight w:val="260"/>
        </w:trPr>
        <w:tc>
          <w:tcPr>
            <w:tcW w:w="1338" w:type="dxa"/>
            <w:vMerge w:val="restart"/>
            <w:shd w:val="clear" w:color="auto" w:fill="E7E6E6" w:themeFill="background2"/>
            <w:vAlign w:val="center"/>
          </w:tcPr>
          <w:p w:rsidR="00337280" w:rsidRPr="00D70299" w:rsidRDefault="00337280" w:rsidP="00337280">
            <w:pPr>
              <w:bidi/>
              <w:jc w:val="center"/>
              <w:rPr>
                <w:rFonts w:cs="B Titr"/>
                <w:sz w:val="18"/>
                <w:szCs w:val="18"/>
                <w:rtl/>
                <w:lang w:bidi="fa-IR"/>
              </w:rPr>
            </w:pPr>
            <w:r w:rsidRPr="00D70299">
              <w:rPr>
                <w:rFonts w:cs="B Titr" w:hint="cs"/>
                <w:sz w:val="18"/>
                <w:szCs w:val="18"/>
                <w:rtl/>
                <w:lang w:bidi="fa-IR"/>
              </w:rPr>
              <w:t xml:space="preserve">نام کتابخانه </w:t>
            </w:r>
          </w:p>
        </w:tc>
        <w:tc>
          <w:tcPr>
            <w:tcW w:w="1413" w:type="dxa"/>
            <w:gridSpan w:val="2"/>
            <w:shd w:val="clear" w:color="auto" w:fill="E7E6E6" w:themeFill="background2"/>
            <w:vAlign w:val="center"/>
          </w:tcPr>
          <w:p w:rsidR="00337280" w:rsidRPr="00D70299" w:rsidRDefault="00337280" w:rsidP="00337280">
            <w:pPr>
              <w:bidi/>
              <w:jc w:val="center"/>
              <w:rPr>
                <w:rFonts w:cs="B Titr"/>
                <w:sz w:val="18"/>
                <w:szCs w:val="18"/>
                <w:rtl/>
                <w:lang w:bidi="fa-IR"/>
              </w:rPr>
            </w:pPr>
            <w:r>
              <w:rPr>
                <w:rFonts w:cs="B Titr" w:hint="cs"/>
                <w:sz w:val="18"/>
                <w:szCs w:val="18"/>
                <w:rtl/>
                <w:lang w:bidi="fa-IR"/>
              </w:rPr>
              <w:t>رشته تحصیلی مدیر</w:t>
            </w:r>
            <w:r w:rsidRPr="00D70299">
              <w:rPr>
                <w:rFonts w:cs="B Titr" w:hint="cs"/>
                <w:sz w:val="18"/>
                <w:szCs w:val="18"/>
                <w:rtl/>
                <w:lang w:bidi="fa-IR"/>
              </w:rPr>
              <w:t>کتابخانه</w:t>
            </w:r>
          </w:p>
        </w:tc>
        <w:tc>
          <w:tcPr>
            <w:tcW w:w="1102" w:type="dxa"/>
            <w:vMerge w:val="restart"/>
            <w:shd w:val="clear" w:color="auto" w:fill="E7E6E6" w:themeFill="background2"/>
            <w:vAlign w:val="center"/>
          </w:tcPr>
          <w:p w:rsidR="00337280" w:rsidRPr="00D70299" w:rsidRDefault="00337280" w:rsidP="00337280">
            <w:pPr>
              <w:bidi/>
              <w:jc w:val="center"/>
              <w:rPr>
                <w:rFonts w:cs="B Titr"/>
                <w:sz w:val="18"/>
                <w:szCs w:val="18"/>
                <w:rtl/>
                <w:lang w:bidi="fa-IR"/>
              </w:rPr>
            </w:pPr>
            <w:r>
              <w:rPr>
                <w:rFonts w:cs="B Titr" w:hint="cs"/>
                <w:sz w:val="18"/>
                <w:szCs w:val="18"/>
                <w:rtl/>
                <w:lang w:bidi="fa-IR"/>
              </w:rPr>
              <w:t>تعداد اعضای هیات علمی</w:t>
            </w:r>
          </w:p>
        </w:tc>
        <w:tc>
          <w:tcPr>
            <w:tcW w:w="811" w:type="dxa"/>
            <w:vMerge w:val="restart"/>
            <w:shd w:val="clear" w:color="auto" w:fill="E7E6E6" w:themeFill="background2"/>
            <w:vAlign w:val="center"/>
          </w:tcPr>
          <w:p w:rsidR="00337280" w:rsidRDefault="00337280" w:rsidP="00337280">
            <w:pPr>
              <w:bidi/>
              <w:jc w:val="center"/>
              <w:rPr>
                <w:rFonts w:cs="B Titr"/>
                <w:sz w:val="18"/>
                <w:szCs w:val="18"/>
                <w:rtl/>
                <w:lang w:bidi="fa-IR"/>
              </w:rPr>
            </w:pPr>
            <w:r>
              <w:rPr>
                <w:rFonts w:cs="B Titr" w:hint="cs"/>
                <w:sz w:val="18"/>
                <w:szCs w:val="18"/>
                <w:rtl/>
                <w:lang w:bidi="fa-IR"/>
              </w:rPr>
              <w:t xml:space="preserve">تعداد تخت </w:t>
            </w:r>
          </w:p>
        </w:tc>
        <w:tc>
          <w:tcPr>
            <w:tcW w:w="1187" w:type="dxa"/>
            <w:vMerge w:val="restart"/>
            <w:shd w:val="clear" w:color="auto" w:fill="E7E6E6" w:themeFill="background2"/>
            <w:vAlign w:val="center"/>
          </w:tcPr>
          <w:p w:rsidR="00337280" w:rsidRPr="00D70299" w:rsidRDefault="00337280" w:rsidP="00337280">
            <w:pPr>
              <w:bidi/>
              <w:jc w:val="center"/>
              <w:rPr>
                <w:rFonts w:cs="B Titr"/>
                <w:sz w:val="18"/>
                <w:szCs w:val="18"/>
                <w:rtl/>
                <w:lang w:bidi="fa-IR"/>
              </w:rPr>
            </w:pPr>
            <w:r w:rsidRPr="00D70299">
              <w:rPr>
                <w:rFonts w:cs="B Titr" w:hint="cs"/>
                <w:sz w:val="18"/>
                <w:szCs w:val="18"/>
                <w:rtl/>
                <w:lang w:bidi="fa-IR"/>
              </w:rPr>
              <w:t>متراژ فضای فیزیکی(</w:t>
            </w:r>
            <w:r w:rsidRPr="00D70299">
              <w:rPr>
                <w:rFonts w:cs="B Titr"/>
                <w:sz w:val="18"/>
                <w:szCs w:val="18"/>
                <w:lang w:bidi="fa-IR"/>
              </w:rPr>
              <w:t>m2</w:t>
            </w:r>
            <w:r w:rsidRPr="00D70299">
              <w:rPr>
                <w:rFonts w:cs="B Titr" w:hint="cs"/>
                <w:sz w:val="18"/>
                <w:szCs w:val="18"/>
                <w:rtl/>
                <w:lang w:bidi="fa-IR"/>
              </w:rPr>
              <w:t>)</w:t>
            </w:r>
          </w:p>
        </w:tc>
        <w:tc>
          <w:tcPr>
            <w:tcW w:w="818" w:type="dxa"/>
            <w:vMerge w:val="restart"/>
            <w:shd w:val="clear" w:color="auto" w:fill="E7E6E6" w:themeFill="background2"/>
            <w:vAlign w:val="center"/>
          </w:tcPr>
          <w:p w:rsidR="00337280" w:rsidRPr="00D70299" w:rsidRDefault="00337280" w:rsidP="00337280">
            <w:pPr>
              <w:bidi/>
              <w:jc w:val="center"/>
              <w:rPr>
                <w:rFonts w:cs="B Titr"/>
                <w:sz w:val="18"/>
                <w:szCs w:val="18"/>
                <w:rtl/>
                <w:lang w:bidi="fa-IR"/>
              </w:rPr>
            </w:pPr>
            <w:r w:rsidRPr="00D70299">
              <w:rPr>
                <w:rFonts w:cs="B Titr" w:hint="cs"/>
                <w:sz w:val="18"/>
                <w:szCs w:val="18"/>
                <w:rtl/>
                <w:lang w:bidi="fa-IR"/>
              </w:rPr>
              <w:t>ساعت کاری سالن مطالعه</w:t>
            </w:r>
          </w:p>
        </w:tc>
        <w:tc>
          <w:tcPr>
            <w:tcW w:w="1152" w:type="dxa"/>
            <w:vMerge w:val="restart"/>
            <w:shd w:val="clear" w:color="auto" w:fill="E7E6E6" w:themeFill="background2"/>
            <w:vAlign w:val="center"/>
          </w:tcPr>
          <w:p w:rsidR="00337280" w:rsidRPr="00D70299" w:rsidRDefault="00337280" w:rsidP="00337280">
            <w:pPr>
              <w:bidi/>
              <w:jc w:val="center"/>
              <w:rPr>
                <w:rFonts w:cs="B Titr"/>
                <w:sz w:val="18"/>
                <w:szCs w:val="18"/>
                <w:rtl/>
                <w:lang w:bidi="fa-IR"/>
              </w:rPr>
            </w:pPr>
            <w:r w:rsidRPr="00D70299">
              <w:rPr>
                <w:rFonts w:cs="B Titr" w:hint="cs"/>
                <w:sz w:val="18"/>
                <w:szCs w:val="18"/>
                <w:rtl/>
                <w:lang w:bidi="fa-IR"/>
              </w:rPr>
              <w:t>تعداد منابع چاپی</w:t>
            </w:r>
          </w:p>
        </w:tc>
        <w:tc>
          <w:tcPr>
            <w:tcW w:w="1549" w:type="dxa"/>
            <w:vMerge w:val="restart"/>
            <w:shd w:val="clear" w:color="auto" w:fill="E7E6E6" w:themeFill="background2"/>
            <w:vAlign w:val="center"/>
          </w:tcPr>
          <w:p w:rsidR="00337280" w:rsidRPr="00D70299" w:rsidRDefault="00337280" w:rsidP="00337280">
            <w:pPr>
              <w:bidi/>
              <w:jc w:val="center"/>
              <w:rPr>
                <w:rFonts w:cs="B Titr"/>
                <w:sz w:val="18"/>
                <w:szCs w:val="18"/>
                <w:rtl/>
                <w:lang w:bidi="fa-IR"/>
              </w:rPr>
            </w:pPr>
            <w:r>
              <w:rPr>
                <w:rFonts w:cs="B Titr" w:hint="cs"/>
                <w:sz w:val="18"/>
                <w:szCs w:val="18"/>
                <w:rtl/>
                <w:lang w:bidi="fa-IR"/>
              </w:rPr>
              <w:t>تعداد کارگاه های تخصصی-آموزشی کتابداری و اطلاع رسانی</w:t>
            </w:r>
          </w:p>
        </w:tc>
      </w:tr>
      <w:tr w:rsidR="00337280" w:rsidTr="00337280">
        <w:trPr>
          <w:trHeight w:val="571"/>
        </w:trPr>
        <w:tc>
          <w:tcPr>
            <w:tcW w:w="1338" w:type="dxa"/>
            <w:vMerge/>
            <w:vAlign w:val="center"/>
          </w:tcPr>
          <w:p w:rsidR="00337280" w:rsidRPr="00D70299" w:rsidRDefault="00337280" w:rsidP="00337280">
            <w:pPr>
              <w:bidi/>
              <w:jc w:val="center"/>
              <w:rPr>
                <w:rFonts w:cs="B Titr"/>
                <w:rtl/>
                <w:lang w:bidi="fa-IR"/>
              </w:rPr>
            </w:pPr>
          </w:p>
        </w:tc>
        <w:tc>
          <w:tcPr>
            <w:tcW w:w="671" w:type="dxa"/>
            <w:shd w:val="clear" w:color="auto" w:fill="E7E6E6" w:themeFill="background2"/>
            <w:vAlign w:val="center"/>
          </w:tcPr>
          <w:p w:rsidR="00337280" w:rsidRPr="00F857BE" w:rsidRDefault="00337280" w:rsidP="00337280">
            <w:pPr>
              <w:bidi/>
              <w:jc w:val="center"/>
              <w:rPr>
                <w:rFonts w:cs="B Titr"/>
                <w:sz w:val="18"/>
                <w:szCs w:val="18"/>
                <w:rtl/>
                <w:lang w:bidi="fa-IR"/>
              </w:rPr>
            </w:pPr>
            <w:r w:rsidRPr="00F857BE">
              <w:rPr>
                <w:rFonts w:cs="B Titr" w:hint="cs"/>
                <w:sz w:val="18"/>
                <w:szCs w:val="18"/>
                <w:rtl/>
                <w:lang w:bidi="fa-IR"/>
              </w:rPr>
              <w:t>کتابدار</w:t>
            </w:r>
          </w:p>
        </w:tc>
        <w:tc>
          <w:tcPr>
            <w:tcW w:w="742" w:type="dxa"/>
            <w:shd w:val="clear" w:color="auto" w:fill="E7E6E6" w:themeFill="background2"/>
            <w:vAlign w:val="center"/>
          </w:tcPr>
          <w:p w:rsidR="00337280" w:rsidRPr="00F857BE" w:rsidRDefault="00337280" w:rsidP="00337280">
            <w:pPr>
              <w:bidi/>
              <w:jc w:val="center"/>
              <w:rPr>
                <w:rFonts w:cs="B Titr"/>
                <w:sz w:val="18"/>
                <w:szCs w:val="18"/>
                <w:rtl/>
                <w:lang w:bidi="fa-IR"/>
              </w:rPr>
            </w:pPr>
            <w:r w:rsidRPr="00F857BE">
              <w:rPr>
                <w:rFonts w:cs="B Titr" w:hint="cs"/>
                <w:sz w:val="18"/>
                <w:szCs w:val="18"/>
                <w:rtl/>
                <w:lang w:bidi="fa-IR"/>
              </w:rPr>
              <w:t>غیر کتابدار</w:t>
            </w:r>
          </w:p>
        </w:tc>
        <w:tc>
          <w:tcPr>
            <w:tcW w:w="1102" w:type="dxa"/>
            <w:vMerge/>
            <w:vAlign w:val="center"/>
          </w:tcPr>
          <w:p w:rsidR="00337280" w:rsidRDefault="00337280" w:rsidP="00337280">
            <w:pPr>
              <w:bidi/>
              <w:jc w:val="center"/>
              <w:rPr>
                <w:rFonts w:cs="B Titr"/>
                <w:sz w:val="18"/>
                <w:szCs w:val="18"/>
                <w:rtl/>
                <w:lang w:bidi="fa-IR"/>
              </w:rPr>
            </w:pPr>
          </w:p>
        </w:tc>
        <w:tc>
          <w:tcPr>
            <w:tcW w:w="811" w:type="dxa"/>
            <w:vMerge/>
          </w:tcPr>
          <w:p w:rsidR="00337280" w:rsidRDefault="00337280" w:rsidP="00337280">
            <w:pPr>
              <w:bidi/>
              <w:jc w:val="center"/>
              <w:rPr>
                <w:rFonts w:cs="B Titr"/>
                <w:sz w:val="18"/>
                <w:szCs w:val="18"/>
                <w:rtl/>
                <w:lang w:bidi="fa-IR"/>
              </w:rPr>
            </w:pPr>
          </w:p>
        </w:tc>
        <w:tc>
          <w:tcPr>
            <w:tcW w:w="1187" w:type="dxa"/>
            <w:vMerge/>
          </w:tcPr>
          <w:p w:rsidR="00337280" w:rsidRPr="00D70299" w:rsidRDefault="00337280" w:rsidP="00337280">
            <w:pPr>
              <w:bidi/>
              <w:jc w:val="center"/>
              <w:rPr>
                <w:rFonts w:cs="B Titr"/>
                <w:rtl/>
                <w:lang w:bidi="fa-IR"/>
              </w:rPr>
            </w:pPr>
          </w:p>
        </w:tc>
        <w:tc>
          <w:tcPr>
            <w:tcW w:w="818" w:type="dxa"/>
            <w:vMerge/>
            <w:vAlign w:val="center"/>
          </w:tcPr>
          <w:p w:rsidR="00337280" w:rsidRDefault="00337280" w:rsidP="00337280">
            <w:pPr>
              <w:bidi/>
              <w:jc w:val="center"/>
              <w:rPr>
                <w:rFonts w:cs="B Titr"/>
                <w:rtl/>
                <w:lang w:bidi="fa-IR"/>
              </w:rPr>
            </w:pPr>
          </w:p>
        </w:tc>
        <w:tc>
          <w:tcPr>
            <w:tcW w:w="1152" w:type="dxa"/>
            <w:vMerge/>
            <w:vAlign w:val="center"/>
          </w:tcPr>
          <w:p w:rsidR="00337280" w:rsidRPr="00D70299" w:rsidRDefault="00337280" w:rsidP="00337280">
            <w:pPr>
              <w:bidi/>
              <w:jc w:val="center"/>
              <w:rPr>
                <w:rFonts w:cs="B Titr"/>
                <w:rtl/>
                <w:lang w:bidi="fa-IR"/>
              </w:rPr>
            </w:pPr>
          </w:p>
        </w:tc>
        <w:tc>
          <w:tcPr>
            <w:tcW w:w="1549" w:type="dxa"/>
            <w:vMerge/>
          </w:tcPr>
          <w:p w:rsidR="00337280" w:rsidRDefault="00337280" w:rsidP="00337280">
            <w:pPr>
              <w:bidi/>
              <w:jc w:val="center"/>
              <w:rPr>
                <w:rFonts w:cs="B Titr"/>
                <w:sz w:val="18"/>
                <w:szCs w:val="18"/>
                <w:rtl/>
                <w:lang w:bidi="fa-IR"/>
              </w:rPr>
            </w:pPr>
          </w:p>
        </w:tc>
      </w:tr>
      <w:tr w:rsidR="00337280" w:rsidRPr="00CF1E2D" w:rsidTr="00337280">
        <w:trPr>
          <w:trHeight w:val="1376"/>
        </w:trPr>
        <w:tc>
          <w:tcPr>
            <w:tcW w:w="1338" w:type="dxa"/>
            <w:vAlign w:val="center"/>
          </w:tcPr>
          <w:p w:rsidR="00337280" w:rsidRPr="00EB3BB4" w:rsidRDefault="00337280" w:rsidP="00337280">
            <w:pPr>
              <w:bidi/>
              <w:jc w:val="center"/>
              <w:rPr>
                <w:rFonts w:cs="B Nazanin"/>
                <w:rtl/>
                <w:lang w:bidi="fa-IR"/>
              </w:rPr>
            </w:pPr>
            <w:r w:rsidRPr="00171162">
              <w:rPr>
                <w:rFonts w:cs="B Nazanin"/>
                <w:rtl/>
                <w:lang w:bidi="fa-IR"/>
              </w:rPr>
              <w:t>مرکز آموزش</w:t>
            </w:r>
            <w:r w:rsidRPr="00171162">
              <w:rPr>
                <w:rFonts w:cs="B Nazanin" w:hint="cs"/>
                <w:rtl/>
                <w:lang w:bidi="fa-IR"/>
              </w:rPr>
              <w:t>ی</w:t>
            </w:r>
            <w:r w:rsidRPr="00171162">
              <w:rPr>
                <w:rFonts w:cs="B Nazanin"/>
                <w:rtl/>
                <w:lang w:bidi="fa-IR"/>
              </w:rPr>
              <w:t xml:space="preserve"> درمان</w:t>
            </w:r>
            <w:r w:rsidRPr="00171162">
              <w:rPr>
                <w:rFonts w:cs="B Nazanin" w:hint="cs"/>
                <w:rtl/>
                <w:lang w:bidi="fa-IR"/>
              </w:rPr>
              <w:t>ی</w:t>
            </w:r>
            <w:r>
              <w:rPr>
                <w:rFonts w:cs="B Nazanin" w:hint="cs"/>
                <w:rtl/>
                <w:lang w:bidi="fa-IR"/>
              </w:rPr>
              <w:t xml:space="preserve"> امیرالمومنین (ع)</w:t>
            </w:r>
          </w:p>
        </w:tc>
        <w:tc>
          <w:tcPr>
            <w:tcW w:w="671" w:type="dxa"/>
            <w:vAlign w:val="center"/>
          </w:tcPr>
          <w:p w:rsidR="00337280" w:rsidRPr="00EB3BB4" w:rsidRDefault="00337280" w:rsidP="00337280">
            <w:pPr>
              <w:bidi/>
              <w:jc w:val="center"/>
              <w:rPr>
                <w:rFonts w:cs="B Nazanin"/>
                <w:rtl/>
                <w:lang w:bidi="fa-IR"/>
              </w:rPr>
            </w:pPr>
          </w:p>
        </w:tc>
        <w:tc>
          <w:tcPr>
            <w:tcW w:w="742" w:type="dxa"/>
            <w:vAlign w:val="center"/>
          </w:tcPr>
          <w:p w:rsidR="00337280" w:rsidRPr="00EB3BB4" w:rsidRDefault="00337280" w:rsidP="00337280">
            <w:pPr>
              <w:bidi/>
              <w:jc w:val="center"/>
              <w:rPr>
                <w:rFonts w:cs="B Nazanin"/>
                <w:rtl/>
                <w:lang w:bidi="fa-IR"/>
              </w:rPr>
            </w:pPr>
            <w:r w:rsidRPr="00077475">
              <w:rPr>
                <w:rFonts w:ascii="Calibri" w:hAnsi="Calibri" w:cs="Calibri"/>
                <w:color w:val="0070C0"/>
                <w:sz w:val="44"/>
                <w:szCs w:val="44"/>
                <w:rtl/>
                <w:lang w:bidi="fa-IR"/>
              </w:rPr>
              <w:t>*</w:t>
            </w:r>
          </w:p>
        </w:tc>
        <w:tc>
          <w:tcPr>
            <w:tcW w:w="1102" w:type="dxa"/>
            <w:vAlign w:val="center"/>
          </w:tcPr>
          <w:p w:rsidR="00337280" w:rsidRPr="00EB3BB4" w:rsidRDefault="00337280" w:rsidP="00337280">
            <w:pPr>
              <w:bidi/>
              <w:jc w:val="center"/>
              <w:rPr>
                <w:rFonts w:cs="B Nazanin"/>
                <w:rtl/>
                <w:lang w:bidi="fa-IR"/>
              </w:rPr>
            </w:pPr>
            <w:r>
              <w:rPr>
                <w:rFonts w:cs="B Nazanin" w:hint="cs"/>
                <w:rtl/>
                <w:lang w:bidi="fa-IR"/>
              </w:rPr>
              <w:t>30</w:t>
            </w:r>
          </w:p>
        </w:tc>
        <w:tc>
          <w:tcPr>
            <w:tcW w:w="811" w:type="dxa"/>
            <w:vAlign w:val="center"/>
          </w:tcPr>
          <w:p w:rsidR="00337280" w:rsidRPr="00EB3BB4" w:rsidRDefault="00337280" w:rsidP="00337280">
            <w:pPr>
              <w:bidi/>
              <w:jc w:val="center"/>
              <w:rPr>
                <w:rFonts w:cs="B Nazanin"/>
                <w:rtl/>
                <w:lang w:bidi="fa-IR"/>
              </w:rPr>
            </w:pPr>
            <w:r>
              <w:rPr>
                <w:rFonts w:cs="B Nazanin" w:hint="cs"/>
                <w:rtl/>
                <w:lang w:bidi="fa-IR"/>
              </w:rPr>
              <w:t>282</w:t>
            </w:r>
          </w:p>
        </w:tc>
        <w:tc>
          <w:tcPr>
            <w:tcW w:w="1187" w:type="dxa"/>
            <w:vAlign w:val="center"/>
          </w:tcPr>
          <w:p w:rsidR="00337280" w:rsidRPr="005F476E" w:rsidRDefault="00337280" w:rsidP="00337280">
            <w:pPr>
              <w:bidi/>
              <w:jc w:val="center"/>
              <w:rPr>
                <w:rFonts w:cs="B Nazanin"/>
                <w:rtl/>
                <w:lang w:bidi="fa-IR"/>
              </w:rPr>
            </w:pPr>
            <w:r w:rsidRPr="005F476E">
              <w:rPr>
                <w:rFonts w:cs="B Nazanin" w:hint="cs"/>
                <w:rtl/>
                <w:lang w:bidi="fa-IR"/>
              </w:rPr>
              <w:t>65</w:t>
            </w:r>
          </w:p>
          <w:p w:rsidR="00337280" w:rsidRPr="00EB3BB4" w:rsidRDefault="00337280" w:rsidP="00337280">
            <w:pPr>
              <w:bidi/>
              <w:jc w:val="center"/>
              <w:rPr>
                <w:rFonts w:cs="B Nazanin"/>
                <w:rtl/>
                <w:lang w:bidi="fa-IR"/>
              </w:rPr>
            </w:pPr>
            <w:r>
              <w:rPr>
                <w:rFonts w:cs="B Nazanin" w:hint="cs"/>
                <w:color w:val="0070C0"/>
                <w:rtl/>
                <w:lang w:bidi="fa-IR"/>
              </w:rPr>
              <w:t>(</w:t>
            </w:r>
            <w:r w:rsidRPr="00B22B0E">
              <w:rPr>
                <w:rFonts w:cs="B Nazanin" w:hint="cs"/>
                <w:color w:val="0070C0"/>
                <w:rtl/>
                <w:lang w:bidi="fa-IR"/>
              </w:rPr>
              <w:t xml:space="preserve">کتابخانه دو </w:t>
            </w:r>
            <w:r>
              <w:rPr>
                <w:rFonts w:cs="B Nazanin" w:hint="cs"/>
                <w:color w:val="0070C0"/>
                <w:rtl/>
                <w:lang w:bidi="fa-IR"/>
              </w:rPr>
              <w:t>واحد</w:t>
            </w:r>
            <w:r w:rsidRPr="00B22B0E">
              <w:rPr>
                <w:rFonts w:cs="B Nazanin" w:hint="cs"/>
                <w:color w:val="0070C0"/>
                <w:rtl/>
                <w:lang w:bidi="fa-IR"/>
              </w:rPr>
              <w:t xml:space="preserve"> ادغام می باشد</w:t>
            </w:r>
            <w:r>
              <w:rPr>
                <w:rFonts w:cs="B Nazanin" w:hint="cs"/>
                <w:color w:val="0070C0"/>
                <w:rtl/>
                <w:lang w:bidi="fa-IR"/>
              </w:rPr>
              <w:t>)</w:t>
            </w:r>
          </w:p>
        </w:tc>
        <w:tc>
          <w:tcPr>
            <w:tcW w:w="818" w:type="dxa"/>
            <w:vAlign w:val="center"/>
          </w:tcPr>
          <w:p w:rsidR="00337280" w:rsidRPr="00EB3BB4" w:rsidRDefault="00337280" w:rsidP="00337280">
            <w:pPr>
              <w:bidi/>
              <w:jc w:val="center"/>
              <w:rPr>
                <w:rFonts w:cs="B Nazanin"/>
                <w:rtl/>
                <w:lang w:bidi="fa-IR"/>
              </w:rPr>
            </w:pPr>
            <w:r>
              <w:rPr>
                <w:rFonts w:cs="B Nazanin" w:hint="cs"/>
                <w:rtl/>
                <w:lang w:bidi="fa-IR"/>
              </w:rPr>
              <w:t>7:30 الی 24</w:t>
            </w:r>
          </w:p>
        </w:tc>
        <w:tc>
          <w:tcPr>
            <w:tcW w:w="1152" w:type="dxa"/>
            <w:vAlign w:val="center"/>
          </w:tcPr>
          <w:p w:rsidR="00337280" w:rsidRPr="00EB3BB4" w:rsidRDefault="00337280" w:rsidP="00337280">
            <w:pPr>
              <w:bidi/>
              <w:jc w:val="center"/>
              <w:rPr>
                <w:rFonts w:cs="B Nazanin"/>
                <w:rtl/>
                <w:lang w:bidi="fa-IR"/>
              </w:rPr>
            </w:pPr>
            <w:r w:rsidRPr="00EB3BB4">
              <w:rPr>
                <w:rFonts w:cs="B Nazanin" w:hint="cs"/>
                <w:rtl/>
                <w:lang w:bidi="fa-IR"/>
              </w:rPr>
              <w:t>1492</w:t>
            </w:r>
          </w:p>
        </w:tc>
        <w:tc>
          <w:tcPr>
            <w:tcW w:w="1549" w:type="dxa"/>
            <w:vAlign w:val="center"/>
          </w:tcPr>
          <w:p w:rsidR="00337280" w:rsidRPr="00CF1E2D" w:rsidRDefault="00337280" w:rsidP="00337280">
            <w:pPr>
              <w:bidi/>
              <w:jc w:val="center"/>
              <w:rPr>
                <w:rFonts w:cs="B Nazanin"/>
                <w:rtl/>
                <w:lang w:bidi="fa-IR"/>
              </w:rPr>
            </w:pPr>
            <w:r w:rsidRPr="00CF1E2D">
              <w:rPr>
                <w:rFonts w:cs="B Nazanin" w:hint="cs"/>
                <w:rtl/>
                <w:lang w:bidi="fa-IR"/>
              </w:rPr>
              <w:t>0</w:t>
            </w:r>
          </w:p>
        </w:tc>
      </w:tr>
    </w:tbl>
    <w:p w:rsidR="00337280" w:rsidRDefault="00337280" w:rsidP="00337280">
      <w:pPr>
        <w:pStyle w:val="NormalWeb"/>
        <w:bidi/>
        <w:rPr>
          <w:rStyle w:val="Strong"/>
          <w:color w:val="2980B9"/>
          <w:rtl/>
        </w:rPr>
      </w:pPr>
      <w:bookmarkStart w:id="0" w:name="_GoBack"/>
      <w:bookmarkEnd w:id="0"/>
    </w:p>
    <w:p w:rsidR="00337280" w:rsidRDefault="00337280" w:rsidP="00337280">
      <w:pPr>
        <w:pStyle w:val="NormalWeb"/>
        <w:bidi/>
        <w:rPr>
          <w:rStyle w:val="Strong"/>
          <w:color w:val="2980B9"/>
          <w:rtl/>
        </w:rPr>
      </w:pPr>
    </w:p>
    <w:p w:rsidR="00337280" w:rsidRPr="00337280" w:rsidRDefault="00337280" w:rsidP="00337280">
      <w:pPr>
        <w:pStyle w:val="NormalWeb"/>
        <w:bidi/>
        <w:rPr>
          <w:b/>
          <w:bCs/>
          <w:color w:val="2980B9"/>
          <w:rtl/>
        </w:rPr>
      </w:pPr>
      <w:r>
        <w:rPr>
          <w:rStyle w:val="Strong"/>
          <w:color w:val="2980B9"/>
          <w:rtl/>
        </w:rPr>
        <w:t>عملکرد کتابخانه بیمارستان امیرالمومنین:</w:t>
      </w:r>
    </w:p>
    <w:p w:rsidR="0059456D" w:rsidRDefault="00337280"/>
    <w:sectPr w:rsidR="00594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280"/>
    <w:rsid w:val="00337280"/>
    <w:rsid w:val="00E47C10"/>
    <w:rsid w:val="00F669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ADE3E"/>
  <w15:chartTrackingRefBased/>
  <w15:docId w15:val="{C9E6C932-C136-4544-9969-16935361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72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7280"/>
    <w:rPr>
      <w:b/>
      <w:bCs/>
    </w:rPr>
  </w:style>
  <w:style w:type="table" w:styleId="TableGrid">
    <w:name w:val="Table Grid"/>
    <w:basedOn w:val="TableNormal"/>
    <w:uiPriority w:val="39"/>
    <w:rsid w:val="00337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87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Ms.Nadi</dc:creator>
  <cp:keywords/>
  <dc:description/>
  <cp:lastModifiedBy>Ms.Nadi</cp:lastModifiedBy>
  <cp:revision>1</cp:revision>
  <dcterms:created xsi:type="dcterms:W3CDTF">2025-09-23T09:30:00Z</dcterms:created>
  <dcterms:modified xsi:type="dcterms:W3CDTF">2025-09-23T09:33:00Z</dcterms:modified>
</cp:coreProperties>
</file>