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B252EF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B252EF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وچهارمين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B252EF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B252EF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B252EF" w:rsidRDefault="00B252EF">
            <w:pPr>
              <w:bidi/>
              <w:jc w:val="center"/>
              <w:divId w:val="1673023344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B252EF" w:rsidRDefault="00B252EF">
            <w:pPr>
              <w:bidi/>
              <w:jc w:val="both"/>
              <w:divId w:val="167302334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وچهارمين جلسه شوراي پژوهشي بيمارستان وليعصر(عج) مورخ31/2/98 با شركت اكثريت اعضا ساعت 12 در محل پايگاه تحقيقات باليني برگزار شد و موارد ذيل مورد بررسي قرار گرفت: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دكتر ميرطالبي با استاد راهنمايي دكتر محموديه و دكتر جماليان با عنوان بررسي تاثير ملاتونين در انسفالوپاتي هايپوكسيك ايسكميك با هزينه كل 10000000 ريال مطرح و در صورت اصلاحات تصويب شد.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/>
                <w:b/>
                <w:bCs/>
                <w:sz w:val="28"/>
                <w:szCs w:val="28"/>
              </w:rPr>
              <w:t>CPC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را توضيح دهيد.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كورسازي و نحوه تصادفي سازي را توضيح دهيد.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دكتر تازيكي با استاد راهنمايي دكتر مرادي با عنوان ارزيابي تاثير اندازه قطعه شكستگي گريتر توبروزيتي در پيامد نهايي درمان غير جراحي بيماران دچار شكستگي- در رفتگي قدامي مفصل گلنوهومرال در افراد با سن 20 تا 40 سال با هزينه كل 1000000 ريال مطرح و در صورت اصلاحات تصويب شد.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روش اجرا كوهورت گذشته نگر نوشته شود.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مورد نمونه كليه موارد در دسترس نوشته شود.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اهداف و فرضيات به زير نوشته شود.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احسان مختاري با استاد راهنمايي دكتر هادي و عنوان بررسي تاثير ازاد كردن رباط كلترال داخلي سطحي حين استئوتومي پروگزيمال تيبيا بر روي ناپايداري مفصل زانو بعد از عمل جراحي  با هزينه كل 1000000 ريال مطرح شد و اگر تعداد حجم نمونه با توجه به گذشته نگر بودن كار افزايش يافت پروپوزال تصويب در غير اين صورت عنوان پروپوزال رد گرديد.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lastRenderedPageBreak/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طهماسبي گنجور با استاد راهنمايي دكتر فاضلي مصلح ابادي با عنوان مقايسه اتساع وابسته به جريان بين شريان هاي براكيال و فمورال در بيماران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CABG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1000000 ريال مطرح و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در صورت اصلاحات تصويب شد.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فرم رضايت آگاهانه پر شود.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دكتر فتاحي با استاد راهنمايي دكتر توكلي راد و دكتر كمالي با عنوان مقايسه دكسمدتوميدين و پروپوفول و كتوفول در سديشن بيماران كانديد عمل كاتاراكت با هزينه كل 1000000 ريال مطرح و در صورت اصلاحات تصويب شد.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كورسازي توضيح داده شود.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6-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طرح تحقيقاتي دكتر مدير با عنوان مقايسه اثر ميدازولام و دگزامتازون و اندانسترون و پروپوفول در پيشگيري و كنترل خارش القا شده توسط مخدر پس از اسپاينال انستزي با بوپيواكائين همراه با فنتانيل به عنوان ادجوانت در جراحي شكستگي استخوان ران با هزينه كل 31600000 ريال مطرح و تصويب شد.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  <w:rtl/>
              </w:rPr>
              <w:t>7-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طرح تحقيقاتي دكتر نجف قليان با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عنوان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sz w:val="28"/>
                <w:szCs w:val="28"/>
                <w:rtl/>
              </w:rPr>
              <w:t>مقايسه اثر وازوپرسين و ترانكزاميك اسيد در پيامد خونريزي شديد گوارشي بيماران مراجعه كننده به اورژانس با هزينه 37000000 ريال تصويب شد.</w:t>
            </w:r>
          </w:p>
          <w:p w:rsidR="00B252EF" w:rsidRDefault="00B252EF">
            <w:pPr>
              <w:bidi/>
              <w:ind w:left="720" w:hanging="360"/>
              <w:divId w:val="1673023344"/>
              <w:rPr>
                <w:b/>
                <w:bCs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  <w:rtl/>
              </w:rPr>
              <w:t>8-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با درخواست دكتر پرويز راد مبني بر حذف خانم مريم صحرايي و جايگزيني ايشان با خانم الهه قرباني  با كد ملي 1741343811 به عنوان همكار طرح هاي 3049 و 3078 و 3072 موافقت گرديد.</w:t>
            </w:r>
          </w:p>
          <w:p w:rsidR="00B252EF" w:rsidRDefault="00B252EF">
            <w:pPr>
              <w:bidi/>
              <w:divId w:val="1673023344"/>
              <w:rPr>
                <w:b/>
                <w:bCs/>
                <w:rtl/>
              </w:rPr>
            </w:pPr>
          </w:p>
          <w:p w:rsidR="00B252EF" w:rsidRDefault="00B252EF">
            <w:pPr>
              <w:bidi/>
              <w:divId w:val="167302334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حاضرين : </w:t>
            </w:r>
          </w:p>
          <w:p w:rsidR="00B252EF" w:rsidRDefault="00B252EF">
            <w:pPr>
              <w:bidi/>
              <w:divId w:val="167302334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آقايان : دكتر مدير-دكتر محموديه- دكتر شاكري - دكتر الماسي</w:t>
            </w:r>
          </w:p>
          <w:p w:rsidR="00B252EF" w:rsidRDefault="00B252EF">
            <w:pPr>
              <w:bidi/>
              <w:divId w:val="1673023344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خانمها : دكتر صافي- دكتر نجف قليان-فريبا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7002AE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lastRenderedPageBreak/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B252EF" w:rsidRDefault="00B252EF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B252EF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سرپرست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B252EF" w:rsidRDefault="00B252EF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bookmarkStart w:id="4" w:name="ReceiversOfCopy"/>
            <w:bookmarkEnd w:id="4"/>
            <w:r>
              <w:rPr>
                <w:rFonts w:cs="Nazanin" w:hint="cs"/>
                <w:sz w:val="24"/>
                <w:szCs w:val="24"/>
                <w:rtl/>
                <w:lang w:bidi="fa-IR"/>
              </w:rPr>
              <w:t>رونوشت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: </w:t>
            </w:r>
          </w:p>
          <w:p w:rsidR="00B252EF" w:rsidRDefault="00B252EF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مدير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توسعه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ارزيابي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معاونت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[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دكتر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معصومه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كلانتري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] -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جهت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استحضار</w:t>
            </w:r>
          </w:p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410" w:rsidRDefault="00401410" w:rsidP="00D97CFE">
      <w:pPr>
        <w:spacing w:after="0" w:line="240" w:lineRule="auto"/>
      </w:pPr>
      <w:r>
        <w:separator/>
      </w:r>
    </w:p>
  </w:endnote>
  <w:endnote w:type="continuationSeparator" w:id="1">
    <w:p w:rsidR="00401410" w:rsidRDefault="00401410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410" w:rsidRDefault="00401410" w:rsidP="00D97CFE">
      <w:pPr>
        <w:spacing w:after="0" w:line="240" w:lineRule="auto"/>
      </w:pPr>
      <w:r>
        <w:separator/>
      </w:r>
    </w:p>
  </w:footnote>
  <w:footnote w:type="continuationSeparator" w:id="1">
    <w:p w:rsidR="00401410" w:rsidRDefault="00401410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B252EF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1142613/98د</w:t>
          </w:r>
          <w:r w:rsidR="007002AE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B252EF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٠١ / ٠٣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B252EF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2128/98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B252EF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2/3/1398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2aPb0d3fH6XYia9psRM+8o5DaKs=" w:salt="ShYkeV8JJryrAAUY0mXuag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1410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002AE"/>
    <w:rsid w:val="0079026E"/>
    <w:rsid w:val="007E349D"/>
    <w:rsid w:val="0080557A"/>
    <w:rsid w:val="0081217B"/>
    <w:rsid w:val="00882BBD"/>
    <w:rsid w:val="008A1B3F"/>
    <w:rsid w:val="008E2E12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252E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F4D5-B79F-4E3A-AECE-DF740421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2020-10-26T09:41:00Z</dcterms:created>
  <dcterms:modified xsi:type="dcterms:W3CDTF">2020-10-26T09:41:00Z</dcterms:modified>
</cp:coreProperties>
</file>