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324E1D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324E1D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شصت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ششمين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324E1D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324E1D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324E1D" w:rsidRDefault="00324E1D">
            <w:pPr>
              <w:bidi/>
              <w:jc w:val="center"/>
              <w:divId w:val="1970620575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324E1D" w:rsidRDefault="00324E1D">
            <w:pPr>
              <w:bidi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شصت و ششمين جلسه شوراي پژوهشي بيمارستان وليعصر(عج) مورخ4/4/98 با شركت اكثريت اعضا ساعت 12 در محل پايگاه تحقيقات باليني برگزار شد و موارد ذيل مورد بررسي قرار گرفت: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 w:rsidRPr="00A2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مهرنوش شاكري با استاد راهنمايي دكتر جماليان و عنوان  </w:t>
            </w:r>
            <w:r w:rsidRPr="00A240C4">
              <w:rPr>
                <w:rFonts w:ascii="Yagut,Bold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مقايسه </w:t>
            </w:r>
            <w:r w:rsidRPr="00A240C4"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</w:rPr>
              <w:t>اثر مورفين و اكسي كدون بر درد بيماران بعد از عمل لاپاروتومي گوارشي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</w:t>
            </w:r>
            <w:r w:rsidRPr="00A240C4"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</w:rPr>
              <w:t>1513600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ريال مطرح و در صورت اصلاحات تصويب شد.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تصادفي سازي اصلاح گردد.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ورود و خروج اصلاح شود.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اگر درد بالا 5 بود از يك ضد درد ديگر استفاده شود.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فرضيه اصلاح شود.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هر دو گروه لحاظ شود كه درمان استاندارد را دريافت مي كنند.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پروتكل بيهوشي در حين جراحي در دو گروه نوشته شود و در هر دو گروه يكسان باشد.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جراحي در عنوان و در روش دقيقا مشخص شود(از ذكر جراحي گوارشي خودداري گردد)كار مشخص شود.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شركت دارويي و دوز دارو مشخص شود.</w:t>
            </w:r>
          </w:p>
          <w:p w:rsidR="00324E1D" w:rsidRDefault="00324E1D">
            <w:pPr>
              <w:bidi/>
              <w:ind w:left="720" w:hanging="360"/>
              <w:jc w:val="both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رفرنس ها اصلاح شوند.</w:t>
            </w:r>
          </w:p>
          <w:p w:rsidR="00324E1D" w:rsidRDefault="00324E1D">
            <w:pPr>
              <w:bidi/>
              <w:divId w:val="1970620575"/>
              <w:rPr>
                <w:b/>
                <w:bCs/>
                <w:rtl/>
              </w:rPr>
            </w:pPr>
            <w:r w:rsidRPr="00A240C4"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 w:rsidRPr="00A2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 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مير حسيني با استاد راهنمايي دكترشادي نوري با عنوان </w:t>
            </w:r>
            <w:r w:rsidRPr="00A240C4">
              <w:rPr>
                <w:rFonts w:ascii="Yagut,Bold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بررسييافته هاي حاد سي تي اسكن ريه در بيماران بستريمبتلا به بدخيمي هاي هماتولوژيك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 ريال مطرح و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lastRenderedPageBreak/>
              <w:t xml:space="preserve">در </w:t>
            </w:r>
            <w:bookmarkStart w:id="3" w:name="_GoBack"/>
            <w:bookmarkEnd w:id="3"/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صورت اصلاحات تصويب شد.</w:t>
            </w:r>
          </w:p>
          <w:p w:rsidR="00324E1D" w:rsidRDefault="00324E1D">
            <w:pPr>
              <w:bidi/>
              <w:ind w:left="720" w:hanging="360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معيار هاي ورود حداقل مدت تشخيص بدخيمي لحاظ شود.</w:t>
            </w:r>
          </w:p>
          <w:p w:rsidR="00324E1D" w:rsidRDefault="00324E1D">
            <w:pPr>
              <w:bidi/>
              <w:ind w:left="720" w:hanging="360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چك ليست پيوست شود.</w:t>
            </w:r>
          </w:p>
          <w:p w:rsidR="00324E1D" w:rsidRDefault="00324E1D">
            <w:pPr>
              <w:bidi/>
              <w:ind w:left="720" w:hanging="360"/>
              <w:divId w:val="1970620575"/>
              <w:rPr>
                <w:b/>
                <w:bCs/>
                <w:rtl/>
              </w:rPr>
            </w:pPr>
            <w:r w:rsidRPr="00A240C4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A240C4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عنوان انگليسي از كلمه </w:t>
            </w:r>
            <w:r w:rsidRPr="00A240C4"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thoracic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استفاده شود.</w:t>
            </w:r>
          </w:p>
          <w:p w:rsidR="00324E1D" w:rsidRDefault="00324E1D">
            <w:pPr>
              <w:bidi/>
              <w:ind w:left="720" w:hanging="360"/>
              <w:divId w:val="1970620575"/>
              <w:rPr>
                <w:b/>
                <w:bCs/>
                <w:rtl/>
              </w:rPr>
            </w:pPr>
            <w:r w:rsidRPr="00A240C4"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 w:rsidRPr="00A240C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طرح تحقيقاتي دكتر كمالي با عنوان  بررسي سرمي وانكومايسين در بيماران بستري در بخش مراقبت ويژه تحت درمان با وانكومايسين مطرح و نياز به بررسي مجدد در شورا و بازنگري پروپوزال داشت.</w:t>
            </w:r>
          </w:p>
          <w:p w:rsidR="00324E1D" w:rsidRDefault="00324E1D">
            <w:pPr>
              <w:bidi/>
              <w:divId w:val="1970620575"/>
              <w:rPr>
                <w:b/>
                <w:bCs/>
                <w:rtl/>
              </w:rPr>
            </w:pPr>
          </w:p>
          <w:p w:rsidR="00324E1D" w:rsidRDefault="00324E1D">
            <w:pPr>
              <w:bidi/>
              <w:divId w:val="1970620575"/>
              <w:rPr>
                <w:b/>
                <w:bCs/>
                <w:rtl/>
              </w:rPr>
            </w:pP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حاضرين : </w:t>
            </w:r>
          </w:p>
          <w:p w:rsidR="00324E1D" w:rsidRDefault="00324E1D">
            <w:pPr>
              <w:bidi/>
              <w:divId w:val="1970620575"/>
              <w:rPr>
                <w:b/>
                <w:bCs/>
                <w:rtl/>
              </w:rPr>
            </w:pP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آقايان : دكتر مدير- دكتر الماسي-دكتر محموديه- دكتر اعظمي</w:t>
            </w:r>
          </w:p>
          <w:p w:rsidR="00324E1D" w:rsidRDefault="00324E1D">
            <w:pPr>
              <w:bidi/>
              <w:divId w:val="1970620575"/>
              <w:rPr>
                <w:b/>
                <w:bCs/>
                <w:rtl/>
              </w:rPr>
            </w:pPr>
            <w:r w:rsidRPr="00A240C4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خانمها : دكتر صافي- دكتر ميرنظامي-فريبا فرخي</w:t>
            </w:r>
          </w:p>
          <w:p w:rsidR="00324E1D" w:rsidRDefault="00324E1D">
            <w:pPr>
              <w:bidi/>
              <w:jc w:val="both"/>
              <w:divId w:val="1970620575"/>
              <w:rPr>
                <w:b/>
                <w:bCs/>
                <w:rtl/>
              </w:rPr>
            </w:pP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53747E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24E1D" w:rsidRDefault="00324E1D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4" w:name="creator"/>
            <w:bookmarkEnd w:id="4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324E1D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سرپرست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324E1D" w:rsidRDefault="00324E1D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bookmarkStart w:id="5" w:name="ReceiversOfCopy"/>
            <w:bookmarkEnd w:id="5"/>
            <w:r>
              <w:rPr>
                <w:rFonts w:cs="Nazanin" w:hint="cs"/>
                <w:sz w:val="24"/>
                <w:szCs w:val="24"/>
                <w:rtl/>
                <w:lang w:bidi="fa-IR"/>
              </w:rPr>
              <w:t>رونوشت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: </w:t>
            </w:r>
          </w:p>
          <w:p w:rsidR="00324E1D" w:rsidRDefault="00324E1D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مدير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ارزيابي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[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دكتر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معصومه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كلانتري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]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استحضار</w:t>
            </w:r>
          </w:p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D9" w:rsidRDefault="003309D9" w:rsidP="00D97CFE">
      <w:pPr>
        <w:spacing w:after="0" w:line="240" w:lineRule="auto"/>
      </w:pPr>
      <w:r>
        <w:separator/>
      </w:r>
    </w:p>
  </w:endnote>
  <w:endnote w:type="continuationSeparator" w:id="1">
    <w:p w:rsidR="003309D9" w:rsidRDefault="003309D9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D9" w:rsidRDefault="003309D9" w:rsidP="00D97CFE">
      <w:pPr>
        <w:spacing w:after="0" w:line="240" w:lineRule="auto"/>
      </w:pPr>
      <w:r>
        <w:separator/>
      </w:r>
    </w:p>
  </w:footnote>
  <w:footnote w:type="continuationSeparator" w:id="1">
    <w:p w:rsidR="003309D9" w:rsidRDefault="003309D9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324E1D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6" w:name="InnerEntityNumber"/>
          <w:bookmarkEnd w:id="6"/>
          <w:r>
            <w:rPr>
              <w:rFonts w:ascii="B Nazanin" w:hAnsi="B Nazanin" w:cs="B Nazanin"/>
              <w:rtl/>
              <w:lang w:bidi="fa-IR"/>
            </w:rPr>
            <w:t>1164018/98د</w:t>
          </w:r>
          <w:r w:rsidR="0053747E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324E1D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dateEx"/>
          <w:bookmarkEnd w:id="7"/>
          <w:r>
            <w:rPr>
              <w:rFonts w:ascii="B Nazanin" w:hAnsi="B Nazanin" w:cs="B Nazanin"/>
              <w:rtl/>
              <w:lang w:bidi="fa-IR"/>
            </w:rPr>
            <w:t>١٠ / ٠٤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324E1D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8" w:name="ExportEntityNumber"/>
          <w:bookmarkEnd w:id="8"/>
          <w:r>
            <w:rPr>
              <w:rFonts w:ascii="B Nazanin" w:hAnsi="B Nazanin" w:cs="B Nazanin"/>
              <w:rtl/>
              <w:lang w:bidi="fa-IR"/>
            </w:rPr>
            <w:t>2798/98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324E1D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9" w:name="ExportPersianDate"/>
          <w:bookmarkEnd w:id="9"/>
          <w:r>
            <w:rPr>
              <w:rFonts w:ascii="B Nazanin" w:hAnsi="B Nazanin" w:cs="B Nazanin"/>
              <w:rtl/>
              <w:lang w:bidi="fa-IR"/>
            </w:rPr>
            <w:t>10/4/1398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10" w:name="NOPgAttached"/>
          <w:bookmarkEnd w:id="10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AdBlDcbIPqju5dTqBF0/9JP8bFA=" w:salt="GjTahmFyQ6oq36AUUsySu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24E1D"/>
    <w:rsid w:val="003309D9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3747E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0C4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4ED7-55E0-4387-8B22-D33EA1B8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2020-10-26T09:42:00Z</dcterms:created>
  <dcterms:modified xsi:type="dcterms:W3CDTF">2020-10-26T09:42:00Z</dcterms:modified>
</cp:coreProperties>
</file>