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AA3" w:rsidRDefault="00405AA3">
      <w:pPr>
        <w:bidi/>
        <w:rPr>
          <w:rFonts w:hint="cs"/>
          <w:rtl/>
          <w:lang w:bidi="fa-IR"/>
        </w:rPr>
      </w:pPr>
    </w:p>
    <w:p w:rsidR="008A1B3F" w:rsidRPr="008A1B3F" w:rsidRDefault="008A1B3F" w:rsidP="008A1B3F">
      <w:pPr>
        <w:bidi/>
        <w:rPr>
          <w:sz w:val="10"/>
          <w:szCs w:val="10"/>
        </w:rPr>
      </w:pPr>
    </w:p>
    <w:tbl>
      <w:tblPr>
        <w:bidiVisual/>
        <w:tblW w:w="10348" w:type="dxa"/>
        <w:jc w:val="center"/>
        <w:tblInd w:w="-35" w:type="dxa"/>
        <w:tblLook w:val="04A0"/>
      </w:tblPr>
      <w:tblGrid>
        <w:gridCol w:w="5174"/>
        <w:gridCol w:w="5174"/>
      </w:tblGrid>
      <w:tr w:rsidR="00901920" w:rsidRPr="00221CFA" w:rsidTr="00EA336F">
        <w:trPr>
          <w:jc w:val="center"/>
        </w:trPr>
        <w:tc>
          <w:tcPr>
            <w:tcW w:w="10348" w:type="dxa"/>
            <w:gridSpan w:val="2"/>
            <w:shd w:val="clear" w:color="auto" w:fill="auto"/>
            <w:vAlign w:val="center"/>
          </w:tcPr>
          <w:p w:rsidR="00AB367E" w:rsidRDefault="00901920" w:rsidP="00B4613B">
            <w:pPr>
              <w:bidi/>
              <w:spacing w:after="0" w:line="240" w:lineRule="auto"/>
              <w:contextualSpacing/>
              <w:rPr>
                <w:rFonts w:cs="B Nazanin"/>
                <w:b/>
                <w:bCs/>
                <w:sz w:val="26"/>
                <w:szCs w:val="26"/>
                <w:rtl/>
              </w:rPr>
            </w:pPr>
            <w:r w:rsidRPr="00DD5E35">
              <w:rPr>
                <w:rFonts w:cs="B Nazanin" w:hint="cs"/>
                <w:b/>
                <w:bCs/>
                <w:sz w:val="26"/>
                <w:szCs w:val="26"/>
                <w:rtl/>
                <w:lang w:bidi="fa-IR"/>
              </w:rPr>
              <w:t xml:space="preserve">به : </w:t>
            </w:r>
            <w:r w:rsidRPr="00DD5E35">
              <w:rPr>
                <w:rFonts w:cs="B Nazanin" w:hint="cs"/>
                <w:b/>
                <w:bCs/>
                <w:sz w:val="26"/>
                <w:szCs w:val="26"/>
                <w:rtl/>
              </w:rPr>
              <w:t xml:space="preserve"> </w:t>
            </w:r>
            <w:bookmarkStart w:id="0" w:name="to1"/>
            <w:bookmarkEnd w:id="0"/>
            <w:r w:rsidR="00AB367E">
              <w:rPr>
                <w:rFonts w:cs="B Nazanin" w:hint="cs"/>
                <w:b/>
                <w:bCs/>
                <w:sz w:val="26"/>
                <w:szCs w:val="26"/>
                <w:rtl/>
              </w:rPr>
              <w:t>معاونت</w:t>
            </w:r>
            <w:r w:rsidR="00AB367E">
              <w:rPr>
                <w:rFonts w:cs="B Nazanin"/>
                <w:b/>
                <w:bCs/>
                <w:sz w:val="26"/>
                <w:szCs w:val="26"/>
                <w:rtl/>
              </w:rPr>
              <w:t xml:space="preserve"> </w:t>
            </w:r>
            <w:r w:rsidR="00AB367E">
              <w:rPr>
                <w:rFonts w:cs="B Nazanin" w:hint="cs"/>
                <w:b/>
                <w:bCs/>
                <w:sz w:val="26"/>
                <w:szCs w:val="26"/>
                <w:rtl/>
              </w:rPr>
              <w:t>محترم</w:t>
            </w:r>
            <w:r w:rsidR="00AB367E">
              <w:rPr>
                <w:rFonts w:cs="B Nazanin"/>
                <w:b/>
                <w:bCs/>
                <w:sz w:val="26"/>
                <w:szCs w:val="26"/>
                <w:rtl/>
              </w:rPr>
              <w:t xml:space="preserve"> </w:t>
            </w:r>
            <w:r w:rsidR="00AB367E">
              <w:rPr>
                <w:rFonts w:cs="B Nazanin" w:hint="cs"/>
                <w:b/>
                <w:bCs/>
                <w:sz w:val="26"/>
                <w:szCs w:val="26"/>
                <w:rtl/>
              </w:rPr>
              <w:t>تحقيقات</w:t>
            </w:r>
            <w:r w:rsidR="00AB367E">
              <w:rPr>
                <w:rFonts w:cs="B Nazanin"/>
                <w:b/>
                <w:bCs/>
                <w:sz w:val="26"/>
                <w:szCs w:val="26"/>
                <w:rtl/>
              </w:rPr>
              <w:t xml:space="preserve"> </w:t>
            </w:r>
            <w:r w:rsidR="00AB367E">
              <w:rPr>
                <w:rFonts w:cs="B Nazanin" w:hint="cs"/>
                <w:b/>
                <w:bCs/>
                <w:sz w:val="26"/>
                <w:szCs w:val="26"/>
                <w:rtl/>
              </w:rPr>
              <w:t>و</w:t>
            </w:r>
            <w:r w:rsidR="00AB367E">
              <w:rPr>
                <w:rFonts w:cs="B Nazanin"/>
                <w:b/>
                <w:bCs/>
                <w:sz w:val="26"/>
                <w:szCs w:val="26"/>
                <w:rtl/>
              </w:rPr>
              <w:t xml:space="preserve"> </w:t>
            </w:r>
            <w:r w:rsidR="00AB367E">
              <w:rPr>
                <w:rFonts w:cs="B Nazanin" w:hint="cs"/>
                <w:b/>
                <w:bCs/>
                <w:sz w:val="26"/>
                <w:szCs w:val="26"/>
                <w:rtl/>
              </w:rPr>
              <w:t>فناوري</w:t>
            </w:r>
          </w:p>
          <w:p w:rsidR="00901920" w:rsidRPr="00DD5E35" w:rsidRDefault="00AB367E" w:rsidP="00B4613B">
            <w:pPr>
              <w:bidi/>
              <w:spacing w:after="0" w:line="240" w:lineRule="auto"/>
              <w:contextualSpacing/>
              <w:rPr>
                <w:rFonts w:cs="B Nazanin"/>
                <w:b/>
                <w:bCs/>
                <w:sz w:val="26"/>
                <w:szCs w:val="26"/>
                <w:rtl/>
              </w:rPr>
            </w:pPr>
            <w:r>
              <w:rPr>
                <w:rFonts w:cs="B Nazanin" w:hint="cs"/>
                <w:b/>
                <w:bCs/>
                <w:sz w:val="26"/>
                <w:szCs w:val="26"/>
                <w:rtl/>
              </w:rPr>
              <w:t>معاونت</w:t>
            </w:r>
            <w:r>
              <w:rPr>
                <w:rFonts w:cs="B Nazanin"/>
                <w:b/>
                <w:bCs/>
                <w:sz w:val="26"/>
                <w:szCs w:val="26"/>
                <w:rtl/>
              </w:rPr>
              <w:t xml:space="preserve"> </w:t>
            </w:r>
            <w:r>
              <w:rPr>
                <w:rFonts w:cs="B Nazanin" w:hint="cs"/>
                <w:b/>
                <w:bCs/>
                <w:sz w:val="26"/>
                <w:szCs w:val="26"/>
                <w:rtl/>
              </w:rPr>
              <w:t>محترم</w:t>
            </w:r>
            <w:r>
              <w:rPr>
                <w:rFonts w:cs="B Nazanin"/>
                <w:b/>
                <w:bCs/>
                <w:sz w:val="26"/>
                <w:szCs w:val="26"/>
                <w:rtl/>
              </w:rPr>
              <w:t xml:space="preserve"> </w:t>
            </w:r>
            <w:r>
              <w:rPr>
                <w:rFonts w:cs="B Nazanin" w:hint="cs"/>
                <w:b/>
                <w:bCs/>
                <w:sz w:val="26"/>
                <w:szCs w:val="26"/>
                <w:rtl/>
              </w:rPr>
              <w:t>پژوهش</w:t>
            </w:r>
            <w:r>
              <w:rPr>
                <w:rFonts w:cs="B Nazanin"/>
                <w:b/>
                <w:bCs/>
                <w:sz w:val="26"/>
                <w:szCs w:val="26"/>
                <w:rtl/>
              </w:rPr>
              <w:t xml:space="preserve"> </w:t>
            </w:r>
            <w:r>
              <w:rPr>
                <w:rFonts w:cs="B Nazanin" w:hint="cs"/>
                <w:b/>
                <w:bCs/>
                <w:sz w:val="26"/>
                <w:szCs w:val="26"/>
                <w:rtl/>
              </w:rPr>
              <w:t>دانشكده</w:t>
            </w:r>
            <w:r>
              <w:rPr>
                <w:rFonts w:cs="B Nazanin"/>
                <w:b/>
                <w:bCs/>
                <w:sz w:val="26"/>
                <w:szCs w:val="26"/>
                <w:rtl/>
              </w:rPr>
              <w:t xml:space="preserve"> </w:t>
            </w:r>
            <w:r>
              <w:rPr>
                <w:rFonts w:cs="B Nazanin" w:hint="cs"/>
                <w:b/>
                <w:bCs/>
                <w:sz w:val="26"/>
                <w:szCs w:val="26"/>
                <w:rtl/>
              </w:rPr>
              <w:t>پزشكي</w:t>
            </w:r>
          </w:p>
        </w:tc>
      </w:tr>
      <w:tr w:rsidR="00901920" w:rsidRPr="00221CFA" w:rsidTr="00EA336F">
        <w:trPr>
          <w:jc w:val="center"/>
        </w:trPr>
        <w:tc>
          <w:tcPr>
            <w:tcW w:w="10348" w:type="dxa"/>
            <w:gridSpan w:val="2"/>
            <w:shd w:val="clear" w:color="auto" w:fill="auto"/>
            <w:vAlign w:val="center"/>
          </w:tcPr>
          <w:p w:rsidR="00901920" w:rsidRPr="00DD5E35" w:rsidRDefault="00901920" w:rsidP="00B4613B">
            <w:pPr>
              <w:bidi/>
              <w:spacing w:after="0" w:line="240" w:lineRule="auto"/>
              <w:contextualSpacing/>
              <w:rPr>
                <w:rFonts w:cs="B Nazanin"/>
                <w:b/>
                <w:bCs/>
                <w:sz w:val="26"/>
                <w:szCs w:val="26"/>
                <w:rtl/>
              </w:rPr>
            </w:pPr>
            <w:r w:rsidRPr="00DD5E35">
              <w:rPr>
                <w:rFonts w:cs="B Nazanin" w:hint="cs"/>
                <w:b/>
                <w:bCs/>
                <w:sz w:val="26"/>
                <w:szCs w:val="26"/>
                <w:rtl/>
              </w:rPr>
              <w:t xml:space="preserve">موضوع:  </w:t>
            </w:r>
            <w:bookmarkStart w:id="1" w:name="subject"/>
            <w:bookmarkEnd w:id="1"/>
            <w:r w:rsidR="00AB367E">
              <w:rPr>
                <w:rFonts w:cs="B Nazanin" w:hint="cs"/>
                <w:b/>
                <w:bCs/>
                <w:sz w:val="26"/>
                <w:szCs w:val="26"/>
                <w:rtl/>
              </w:rPr>
              <w:t>هشتاد</w:t>
            </w:r>
            <w:r w:rsidR="00AB367E">
              <w:rPr>
                <w:rFonts w:cs="B Nazanin" w:hint="cs"/>
                <w:b/>
                <w:bCs/>
                <w:sz w:val="26"/>
                <w:szCs w:val="26"/>
                <w:cs/>
              </w:rPr>
              <w:t>‎</w:t>
            </w:r>
            <w:r w:rsidR="00AB367E">
              <w:rPr>
                <w:rFonts w:cs="B Nazanin"/>
                <w:b/>
                <w:bCs/>
                <w:sz w:val="26"/>
                <w:szCs w:val="26"/>
              </w:rPr>
              <w:t xml:space="preserve"> </w:t>
            </w:r>
            <w:r w:rsidR="00AB367E">
              <w:rPr>
                <w:rFonts w:cs="B Nazanin"/>
                <w:b/>
                <w:bCs/>
                <w:sz w:val="26"/>
                <w:szCs w:val="26"/>
                <w:cs/>
              </w:rPr>
              <w:t>‎</w:t>
            </w:r>
            <w:r w:rsidR="00AB367E">
              <w:rPr>
                <w:rFonts w:cs="B Nazanin" w:hint="cs"/>
                <w:b/>
                <w:bCs/>
                <w:sz w:val="26"/>
                <w:szCs w:val="26"/>
                <w:rtl/>
              </w:rPr>
              <w:t>و</w:t>
            </w:r>
            <w:r w:rsidR="00AB367E">
              <w:rPr>
                <w:rFonts w:cs="B Nazanin"/>
                <w:b/>
                <w:bCs/>
                <w:sz w:val="26"/>
                <w:szCs w:val="26"/>
                <w:rtl/>
              </w:rPr>
              <w:t xml:space="preserve"> </w:t>
            </w:r>
            <w:r w:rsidR="00AB367E">
              <w:rPr>
                <w:rFonts w:cs="B Nazanin" w:hint="cs"/>
                <w:b/>
                <w:bCs/>
                <w:sz w:val="26"/>
                <w:szCs w:val="26"/>
                <w:rtl/>
              </w:rPr>
              <w:t>يكمين</w:t>
            </w:r>
            <w:r w:rsidR="00AB367E">
              <w:rPr>
                <w:rFonts w:cs="B Nazanin"/>
                <w:b/>
                <w:bCs/>
                <w:sz w:val="26"/>
                <w:szCs w:val="26"/>
                <w:rtl/>
              </w:rPr>
              <w:t xml:space="preserve"> </w:t>
            </w:r>
            <w:r w:rsidR="00AB367E">
              <w:rPr>
                <w:rFonts w:cs="B Nazanin" w:hint="cs"/>
                <w:b/>
                <w:bCs/>
                <w:sz w:val="26"/>
                <w:szCs w:val="26"/>
                <w:rtl/>
              </w:rPr>
              <w:t>صورتجلسه</w:t>
            </w:r>
            <w:r w:rsidR="00AB367E">
              <w:rPr>
                <w:rFonts w:cs="B Nazanin"/>
                <w:b/>
                <w:bCs/>
                <w:sz w:val="26"/>
                <w:szCs w:val="26"/>
                <w:rtl/>
              </w:rPr>
              <w:t xml:space="preserve"> </w:t>
            </w:r>
            <w:r w:rsidR="00AB367E">
              <w:rPr>
                <w:rFonts w:cs="B Nazanin" w:hint="cs"/>
                <w:b/>
                <w:bCs/>
                <w:sz w:val="26"/>
                <w:szCs w:val="26"/>
                <w:rtl/>
              </w:rPr>
              <w:t>شوراي</w:t>
            </w:r>
            <w:r w:rsidR="00AB367E">
              <w:rPr>
                <w:rFonts w:cs="B Nazanin"/>
                <w:b/>
                <w:bCs/>
                <w:sz w:val="26"/>
                <w:szCs w:val="26"/>
                <w:rtl/>
              </w:rPr>
              <w:t xml:space="preserve"> </w:t>
            </w:r>
            <w:r w:rsidR="00AB367E">
              <w:rPr>
                <w:rFonts w:cs="B Nazanin" w:hint="cs"/>
                <w:b/>
                <w:bCs/>
                <w:sz w:val="26"/>
                <w:szCs w:val="26"/>
                <w:rtl/>
              </w:rPr>
              <w:t>پژوهشي</w:t>
            </w:r>
            <w:r w:rsidR="00AB367E">
              <w:rPr>
                <w:rFonts w:cs="B Nazanin"/>
                <w:b/>
                <w:bCs/>
                <w:sz w:val="26"/>
                <w:szCs w:val="26"/>
                <w:rtl/>
              </w:rPr>
              <w:t xml:space="preserve"> </w:t>
            </w:r>
            <w:r w:rsidR="00AB367E">
              <w:rPr>
                <w:rFonts w:cs="B Nazanin" w:hint="cs"/>
                <w:b/>
                <w:bCs/>
                <w:sz w:val="26"/>
                <w:szCs w:val="26"/>
                <w:rtl/>
              </w:rPr>
              <w:t>بيمارستان</w:t>
            </w:r>
            <w:r w:rsidR="00AB367E">
              <w:rPr>
                <w:rFonts w:cs="B Nazanin"/>
                <w:b/>
                <w:bCs/>
                <w:sz w:val="26"/>
                <w:szCs w:val="26"/>
                <w:rtl/>
              </w:rPr>
              <w:t xml:space="preserve"> </w:t>
            </w:r>
            <w:r w:rsidR="00AB367E">
              <w:rPr>
                <w:rFonts w:cs="B Nazanin" w:hint="cs"/>
                <w:b/>
                <w:bCs/>
                <w:sz w:val="26"/>
                <w:szCs w:val="26"/>
                <w:rtl/>
              </w:rPr>
              <w:t>وليعصر</w:t>
            </w:r>
            <w:r w:rsidR="00AB367E">
              <w:rPr>
                <w:rFonts w:cs="B Nazanin"/>
                <w:b/>
                <w:bCs/>
                <w:sz w:val="26"/>
                <w:szCs w:val="26"/>
                <w:rtl/>
              </w:rPr>
              <w:t xml:space="preserve"> (</w:t>
            </w:r>
            <w:r w:rsidR="00AB367E">
              <w:rPr>
                <w:rFonts w:cs="B Nazanin" w:hint="cs"/>
                <w:b/>
                <w:bCs/>
                <w:sz w:val="26"/>
                <w:szCs w:val="26"/>
                <w:rtl/>
              </w:rPr>
              <w:t>عج</w:t>
            </w:r>
            <w:r w:rsidR="00AB367E">
              <w:rPr>
                <w:rFonts w:cs="B Nazanin"/>
                <w:b/>
                <w:bCs/>
                <w:sz w:val="26"/>
                <w:szCs w:val="26"/>
                <w:rtl/>
              </w:rPr>
              <w:t>)‏</w:t>
            </w:r>
          </w:p>
        </w:tc>
      </w:tr>
      <w:tr w:rsidR="00A247BC" w:rsidRPr="003D71CE" w:rsidTr="00EA336F">
        <w:trPr>
          <w:jc w:val="center"/>
        </w:trPr>
        <w:tc>
          <w:tcPr>
            <w:tcW w:w="10348" w:type="dxa"/>
            <w:gridSpan w:val="2"/>
            <w:shd w:val="clear" w:color="auto" w:fill="auto"/>
            <w:vAlign w:val="center"/>
          </w:tcPr>
          <w:p w:rsidR="00402702" w:rsidRPr="00402702" w:rsidRDefault="00402702" w:rsidP="00B4613B">
            <w:pPr>
              <w:bidi/>
              <w:spacing w:after="0" w:line="240" w:lineRule="auto"/>
              <w:rPr>
                <w:rFonts w:cs="Nazanin" w:hint="cs"/>
                <w:sz w:val="10"/>
                <w:szCs w:val="10"/>
                <w:rtl/>
                <w:lang w:bidi="fa-IR"/>
              </w:rPr>
            </w:pPr>
          </w:p>
          <w:p w:rsidR="00AB367E" w:rsidRDefault="00AB367E">
            <w:pPr>
              <w:bidi/>
              <w:jc w:val="center"/>
              <w:divId w:val="1206483119"/>
              <w:rPr>
                <w:b/>
                <w:bCs/>
                <w:sz w:val="24"/>
                <w:szCs w:val="24"/>
              </w:rPr>
            </w:pPr>
            <w:bookmarkStart w:id="2" w:name="comment"/>
            <w:bookmarkEnd w:id="2"/>
            <w:r>
              <w:rPr>
                <w:rFonts w:cs="B Zar" w:hint="cs"/>
                <w:b/>
                <w:bCs/>
                <w:color w:val="000000"/>
                <w:sz w:val="28"/>
                <w:szCs w:val="28"/>
                <w:rtl/>
                <w:lang w:bidi="fa-IR"/>
              </w:rPr>
              <w:t>بسمه تعالي</w:t>
            </w:r>
          </w:p>
          <w:p w:rsidR="00AB367E" w:rsidRDefault="00AB367E">
            <w:pPr>
              <w:bidi/>
              <w:jc w:val="both"/>
              <w:divId w:val="1206483119"/>
              <w:rPr>
                <w:b/>
                <w:bCs/>
                <w:rtl/>
              </w:rPr>
            </w:pPr>
            <w:r>
              <w:rPr>
                <w:rFonts w:cs="B Zar" w:hint="cs"/>
                <w:b/>
                <w:bCs/>
                <w:color w:val="000000"/>
                <w:sz w:val="28"/>
                <w:szCs w:val="28"/>
                <w:rtl/>
                <w:lang w:bidi="fa-IR"/>
              </w:rPr>
              <w:t>هشتاد</w:t>
            </w:r>
            <w:r>
              <w:rPr>
                <w:rFonts w:cs="B Zar" w:hint="cs"/>
                <w:b/>
                <w:bCs/>
                <w:color w:val="000000"/>
                <w:sz w:val="28"/>
                <w:szCs w:val="28"/>
                <w:lang w:bidi="fa-IR"/>
              </w:rPr>
              <w:t xml:space="preserve"> </w:t>
            </w:r>
            <w:r>
              <w:rPr>
                <w:rFonts w:cs="B Zar" w:hint="cs"/>
                <w:b/>
                <w:bCs/>
                <w:color w:val="000000"/>
                <w:sz w:val="28"/>
                <w:szCs w:val="28"/>
                <w:rtl/>
                <w:lang w:bidi="fa-IR"/>
              </w:rPr>
              <w:t>و يكمين جلسه شوراي پژوهشي بيمارستان وليعصر(عج) مورخ21/5/99با شركت اكثريت اعضا ساعت 12در محل پايگاه تحقيقات باليني برگزار شد و موارد ذيل مورد بررسي قرار گرفت:</w:t>
            </w:r>
          </w:p>
          <w:p w:rsidR="00AB367E" w:rsidRDefault="00AB367E">
            <w:pPr>
              <w:bidi/>
              <w:ind w:left="720" w:hanging="360"/>
              <w:jc w:val="both"/>
              <w:divId w:val="1206483119"/>
              <w:rPr>
                <w:b/>
                <w:bCs/>
                <w:rtl/>
              </w:rPr>
            </w:pPr>
            <w:r>
              <w:rPr>
                <w:rFonts w:cs="Times New Roman"/>
                <w:b/>
                <w:bCs/>
                <w:color w:val="000000"/>
                <w:sz w:val="28"/>
                <w:szCs w:val="28"/>
                <w:rtl/>
                <w:lang w:bidi="fa-IR"/>
              </w:rPr>
              <w:t>1-</w:t>
            </w:r>
            <w:r>
              <w:rPr>
                <w:rFonts w:ascii="Times New Roman" w:hAnsi="Times New Roman" w:cs="Times New Roman"/>
                <w:b/>
                <w:bCs/>
                <w:color w:val="000000"/>
                <w:sz w:val="14"/>
                <w:szCs w:val="14"/>
                <w:rtl/>
                <w:lang w:bidi="fa-IR"/>
              </w:rPr>
              <w:t xml:space="preserve">    </w:t>
            </w:r>
            <w:r>
              <w:rPr>
                <w:rFonts w:cs="B Zar" w:hint="cs"/>
                <w:b/>
                <w:bCs/>
                <w:color w:val="000000"/>
                <w:sz w:val="28"/>
                <w:szCs w:val="28"/>
                <w:rtl/>
                <w:lang w:bidi="fa-IR"/>
              </w:rPr>
              <w:t xml:space="preserve">پايان نامه دكتر درگاهيان با استاد راهنمايي خانم دكتر نيكفر با عنوان </w:t>
            </w:r>
            <w:r>
              <w:rPr>
                <w:rFonts w:ascii="Yagut,Bold" w:cs="B Zar" w:hint="cs"/>
                <w:b/>
                <w:bCs/>
                <w:sz w:val="28"/>
                <w:szCs w:val="28"/>
                <w:rtl/>
              </w:rPr>
              <w:t xml:space="preserve">مقايسه اثر داروهاي ضدالتهاب غيراستروئيدي و استامينوفن بر فشارخون بعد از زايمان بيماران مبتلا به پره اكلامپسي با هزينه كل </w:t>
            </w:r>
            <w:r>
              <w:rPr>
                <w:rFonts w:cs="B Zar" w:hint="cs"/>
                <w:b/>
                <w:bCs/>
                <w:color w:val="000000"/>
                <w:sz w:val="28"/>
                <w:szCs w:val="28"/>
                <w:rtl/>
                <w:lang w:bidi="fa-IR"/>
              </w:rPr>
              <w:t>1000000 ريال مطرح و در صورت اصلاحات مجدداً در جلسه بعدي شورا مطرح گردد.</w:t>
            </w:r>
          </w:p>
          <w:p w:rsidR="00AB367E" w:rsidRDefault="00AB367E">
            <w:pPr>
              <w:bidi/>
              <w:ind w:left="780" w:hanging="360"/>
              <w:jc w:val="both"/>
              <w:divId w:val="1206483119"/>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خلاصه روش اجرا و ضرورت اجرا اضافه گردد.</w:t>
            </w:r>
          </w:p>
          <w:p w:rsidR="00AB367E" w:rsidRDefault="00AB367E">
            <w:pPr>
              <w:bidi/>
              <w:ind w:left="780" w:hanging="360"/>
              <w:jc w:val="both"/>
              <w:divId w:val="1206483119"/>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نوع روش زايمان سزارين يا طبيعي ذكر گردد.</w:t>
            </w:r>
          </w:p>
          <w:p w:rsidR="00AB367E" w:rsidRDefault="00AB367E">
            <w:pPr>
              <w:bidi/>
              <w:ind w:left="780" w:hanging="360"/>
              <w:jc w:val="both"/>
              <w:divId w:val="1206483119"/>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كاربرد احتمالي اصلاح گردد و مطابق با روش اجرا و ضرورت اجرا نوشته شود.</w:t>
            </w:r>
          </w:p>
          <w:p w:rsidR="00AB367E" w:rsidRDefault="00AB367E">
            <w:pPr>
              <w:bidi/>
              <w:ind w:left="780" w:hanging="360"/>
              <w:jc w:val="both"/>
              <w:divId w:val="1206483119"/>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توصيه مي شود ايتم درد اندازه گيري شود.</w:t>
            </w:r>
          </w:p>
          <w:p w:rsidR="00AB367E" w:rsidRDefault="00AB367E">
            <w:pPr>
              <w:bidi/>
              <w:ind w:left="780" w:hanging="360"/>
              <w:jc w:val="both"/>
              <w:divId w:val="1206483119"/>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كورسازي كار نوشته شود.</w:t>
            </w:r>
          </w:p>
          <w:p w:rsidR="00AB367E" w:rsidRDefault="00AB367E">
            <w:pPr>
              <w:bidi/>
              <w:ind w:left="780" w:hanging="360"/>
              <w:jc w:val="both"/>
              <w:divId w:val="1206483119"/>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b/>
                <w:bCs/>
                <w:color w:val="000000"/>
                <w:sz w:val="28"/>
                <w:szCs w:val="28"/>
                <w:lang w:bidi="fa-IR"/>
              </w:rPr>
              <w:t>Design</w:t>
            </w:r>
            <w:r>
              <w:rPr>
                <w:rFonts w:cs="B Zar" w:hint="cs"/>
                <w:b/>
                <w:bCs/>
                <w:color w:val="000000"/>
                <w:sz w:val="28"/>
                <w:szCs w:val="28"/>
                <w:rtl/>
                <w:lang w:bidi="fa-IR"/>
              </w:rPr>
              <w:t xml:space="preserve"> مطالعه به صورت دقيق و شفاف و واضح و كامل نوشته شود.</w:t>
            </w:r>
          </w:p>
          <w:p w:rsidR="00AB367E" w:rsidRDefault="00AB367E">
            <w:pPr>
              <w:bidi/>
              <w:ind w:left="780" w:hanging="360"/>
              <w:jc w:val="both"/>
              <w:divId w:val="1206483119"/>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 xml:space="preserve">اهميت موضوع در قسمت بيان مساله توضيح داده شود.در مورد انسيدانس پره اكلامپسي و خطرات ناشي از ان و ارتباط دقيق </w:t>
            </w:r>
            <w:r>
              <w:rPr>
                <w:rFonts w:cs="B Zar"/>
                <w:b/>
                <w:bCs/>
                <w:color w:val="000000"/>
                <w:sz w:val="28"/>
                <w:szCs w:val="28"/>
                <w:lang w:bidi="fa-IR"/>
              </w:rPr>
              <w:t>NSID</w:t>
            </w:r>
            <w:r>
              <w:rPr>
                <w:rFonts w:cs="B Zar" w:hint="cs"/>
                <w:b/>
                <w:bCs/>
                <w:color w:val="000000"/>
                <w:sz w:val="28"/>
                <w:szCs w:val="28"/>
                <w:rtl/>
                <w:lang w:bidi="fa-IR"/>
              </w:rPr>
              <w:t xml:space="preserve"> ها و فشار خون بارداري ذكر گردد .</w:t>
            </w:r>
          </w:p>
          <w:p w:rsidR="00AB367E" w:rsidRDefault="00AB367E">
            <w:pPr>
              <w:bidi/>
              <w:ind w:left="780" w:hanging="360"/>
              <w:jc w:val="both"/>
              <w:divId w:val="1206483119"/>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براي فشار خون 100/150 ميلي متر جيوه رفرنس ذكر شود.</w:t>
            </w:r>
          </w:p>
          <w:p w:rsidR="00AB367E" w:rsidRDefault="00AB367E">
            <w:pPr>
              <w:bidi/>
              <w:ind w:left="780" w:hanging="360"/>
              <w:jc w:val="both"/>
              <w:divId w:val="1206483119"/>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از يك پروتوكل براي كاهش فشار خون استفاده شود.</w:t>
            </w:r>
          </w:p>
          <w:p w:rsidR="00AB367E" w:rsidRDefault="00AB367E">
            <w:pPr>
              <w:bidi/>
              <w:ind w:left="780" w:hanging="360"/>
              <w:jc w:val="both"/>
              <w:divId w:val="1206483119"/>
              <w:rPr>
                <w:b/>
                <w:bCs/>
                <w:rtl/>
              </w:rPr>
            </w:pPr>
            <w:r>
              <w:rPr>
                <w:rFonts w:ascii="Symbol" w:eastAsia="Symbol" w:hAnsi="Symbol" w:cs="Symbol"/>
                <w:b/>
                <w:bCs/>
                <w:color w:val="000000"/>
                <w:sz w:val="28"/>
                <w:szCs w:val="28"/>
                <w:lang w:bidi="fa-IR"/>
              </w:rPr>
              <w:lastRenderedPageBreak/>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موارد زايمان بي درد از مطالعه حذف شود.</w:t>
            </w:r>
          </w:p>
          <w:p w:rsidR="00AB367E" w:rsidRDefault="00AB367E">
            <w:pPr>
              <w:bidi/>
              <w:ind w:left="780" w:hanging="360"/>
              <w:jc w:val="both"/>
              <w:divId w:val="1206483119"/>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حجم نمونه اصلاح شود.</w:t>
            </w:r>
          </w:p>
          <w:p w:rsidR="00AB367E" w:rsidRDefault="00AB367E">
            <w:pPr>
              <w:bidi/>
              <w:ind w:left="780" w:hanging="360"/>
              <w:jc w:val="both"/>
              <w:divId w:val="1206483119"/>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دو داروي ديكلوفناك و استامينوفن خوراكي قابليت مقايسه از لحاظ مديريت درد را با هم ندارند.</w:t>
            </w:r>
          </w:p>
          <w:p w:rsidR="00AB367E" w:rsidRDefault="00AB367E">
            <w:pPr>
              <w:bidi/>
              <w:ind w:left="720" w:hanging="360"/>
              <w:jc w:val="both"/>
              <w:divId w:val="1206483119"/>
              <w:rPr>
                <w:b/>
                <w:bCs/>
                <w:rtl/>
              </w:rPr>
            </w:pPr>
            <w:r>
              <w:rPr>
                <w:rFonts w:cs="Times New Roman"/>
                <w:b/>
                <w:bCs/>
                <w:color w:val="000000"/>
                <w:sz w:val="28"/>
                <w:szCs w:val="28"/>
                <w:rtl/>
                <w:lang w:bidi="fa-IR"/>
              </w:rPr>
              <w:t>2-</w:t>
            </w:r>
            <w:r>
              <w:rPr>
                <w:rFonts w:ascii="Times New Roman" w:hAnsi="Times New Roman" w:cs="Times New Roman"/>
                <w:b/>
                <w:bCs/>
                <w:color w:val="000000"/>
                <w:sz w:val="14"/>
                <w:szCs w:val="14"/>
                <w:rtl/>
                <w:lang w:bidi="fa-IR"/>
              </w:rPr>
              <w:t xml:space="preserve">    </w:t>
            </w:r>
            <w:r>
              <w:rPr>
                <w:rFonts w:cs="B Zar" w:hint="cs"/>
                <w:b/>
                <w:bCs/>
                <w:color w:val="000000"/>
                <w:sz w:val="28"/>
                <w:szCs w:val="28"/>
                <w:rtl/>
                <w:lang w:bidi="fa-IR"/>
              </w:rPr>
              <w:t xml:space="preserve">پايان نامه خانم ايدا نوروزي اشلقي با استاد راهنمايي اقاي دكتر عليرضا كمالي با عنوان </w:t>
            </w:r>
            <w:r>
              <w:rPr>
                <w:rFonts w:ascii="Yagut,Bold" w:cs="B Zar" w:hint="cs"/>
                <w:b/>
                <w:bCs/>
                <w:sz w:val="28"/>
                <w:szCs w:val="28"/>
                <w:rtl/>
                <w:lang w:bidi="fa-IR"/>
              </w:rPr>
              <w:t>مقايسه تاثير آميودارونبا دوز كم به تنهايي و تركيب آن با منيزيم در كنترل فيبريلاسيون دهليزي  بعد از عمل جراحي گرافت باي پس شريان كرونري</w:t>
            </w:r>
            <w:r>
              <w:rPr>
                <w:rFonts w:cs="B Zar" w:hint="cs"/>
                <w:b/>
                <w:bCs/>
                <w:color w:val="000000"/>
                <w:sz w:val="28"/>
                <w:szCs w:val="28"/>
                <w:rtl/>
                <w:lang w:bidi="fa-IR"/>
              </w:rPr>
              <w:t xml:space="preserve"> با هزينه كل </w:t>
            </w:r>
            <w:r>
              <w:rPr>
                <w:rFonts w:ascii="Yagut,Bold" w:cs="B Zar" w:hint="cs"/>
                <w:b/>
                <w:bCs/>
                <w:sz w:val="28"/>
                <w:szCs w:val="28"/>
                <w:rtl/>
                <w:lang w:bidi="fa-IR"/>
              </w:rPr>
              <w:t>۱۴۷۲۸۰۰۰</w:t>
            </w:r>
            <w:r>
              <w:rPr>
                <w:rFonts w:cs="B Zar" w:hint="cs"/>
                <w:b/>
                <w:bCs/>
                <w:color w:val="000000"/>
                <w:sz w:val="28"/>
                <w:szCs w:val="28"/>
                <w:rtl/>
                <w:lang w:bidi="fa-IR"/>
              </w:rPr>
              <w:t xml:space="preserve"> ريال مطرح و در صورت اصلاحات تصويب شد.</w:t>
            </w:r>
          </w:p>
          <w:p w:rsidR="00AB367E" w:rsidRDefault="00AB367E">
            <w:pPr>
              <w:bidi/>
              <w:ind w:left="720" w:hanging="360"/>
              <w:jc w:val="both"/>
              <w:divId w:val="1206483119"/>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نحوه تجويز منيزيوم بايد به صورت انفوزيون و يا در چند مرتبه تزريق باشد چون با يك بار تزريق سطح خوني مناسب ايجاد نمي گردد.</w:t>
            </w:r>
          </w:p>
          <w:p w:rsidR="00AB367E" w:rsidRDefault="00AB367E">
            <w:pPr>
              <w:bidi/>
              <w:ind w:left="720" w:hanging="360"/>
              <w:jc w:val="both"/>
              <w:divId w:val="1206483119"/>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color w:val="000000"/>
                <w:sz w:val="28"/>
                <w:szCs w:val="28"/>
                <w:rtl/>
                <w:lang w:bidi="fa-IR"/>
              </w:rPr>
              <w:t xml:space="preserve">در بيان مساله در پاراگراف اخر نوشته شده " </w:t>
            </w:r>
            <w:r>
              <w:rPr>
                <w:rFonts w:cs="B Zar" w:hint="cs"/>
                <w:b/>
                <w:bCs/>
                <w:sz w:val="28"/>
                <w:szCs w:val="28"/>
                <w:rtl/>
                <w:lang w:bidi="fa-IR"/>
              </w:rPr>
              <w:t>تاكنون در دنيا اثر اميودارون به تنهايي و تركيب آن با سولفات منيزيوم مقايسه نشده است" كه بايد اصلاح شود زيرا مطالعات متعددي در زمينه تاثير دارو اميودارون و سولفات منيزيوم به تنهايي در اين نوع جراحي انجام شده است.</w:t>
            </w:r>
          </w:p>
          <w:p w:rsidR="00AB367E" w:rsidRDefault="00AB367E">
            <w:pPr>
              <w:bidi/>
              <w:ind w:left="720" w:hanging="360"/>
              <w:jc w:val="both"/>
              <w:divId w:val="1206483119"/>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sz w:val="28"/>
                <w:szCs w:val="28"/>
                <w:rtl/>
                <w:lang w:bidi="fa-IR"/>
              </w:rPr>
              <w:t>معيار ورود و خروج به مطالعه اضافه شود.</w:t>
            </w:r>
          </w:p>
          <w:p w:rsidR="00AB367E" w:rsidRDefault="00AB367E">
            <w:pPr>
              <w:bidi/>
              <w:ind w:left="720" w:hanging="360"/>
              <w:jc w:val="both"/>
              <w:divId w:val="1206483119"/>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sz w:val="28"/>
                <w:szCs w:val="28"/>
                <w:rtl/>
                <w:lang w:bidi="fa-IR"/>
              </w:rPr>
              <w:t>بيماران اورژانس از مطالعه خارج شوند.</w:t>
            </w:r>
          </w:p>
          <w:p w:rsidR="00AB367E" w:rsidRDefault="00AB367E">
            <w:pPr>
              <w:bidi/>
              <w:ind w:left="720" w:hanging="360"/>
              <w:jc w:val="both"/>
              <w:divId w:val="1206483119"/>
              <w:rPr>
                <w:b/>
                <w:bCs/>
                <w:rtl/>
              </w:rPr>
            </w:pPr>
            <w:r>
              <w:rPr>
                <w:rFonts w:ascii="Symbol" w:eastAsia="Symbol" w:hAnsi="Symbol" w:cs="Symbol"/>
                <w:b/>
                <w:bCs/>
                <w:color w:val="000000"/>
                <w:sz w:val="28"/>
                <w:szCs w:val="28"/>
                <w:lang w:bidi="fa-IR"/>
              </w:rPr>
              <w:t></w:t>
            </w:r>
            <w:r>
              <w:rPr>
                <w:rFonts w:ascii="Times New Roman" w:eastAsia="Symbol" w:hAnsi="Times New Roman" w:cs="Times New Roman"/>
                <w:b/>
                <w:bCs/>
                <w:color w:val="000000"/>
                <w:sz w:val="14"/>
                <w:szCs w:val="14"/>
                <w:rtl/>
                <w:lang w:bidi="fa-IR"/>
              </w:rPr>
              <w:t xml:space="preserve">        </w:t>
            </w:r>
            <w:r>
              <w:rPr>
                <w:rFonts w:cs="B Zar" w:hint="cs"/>
                <w:b/>
                <w:bCs/>
                <w:sz w:val="28"/>
                <w:szCs w:val="28"/>
                <w:rtl/>
                <w:lang w:bidi="fa-IR"/>
              </w:rPr>
              <w:t xml:space="preserve">ريسك فاكتور هاي </w:t>
            </w:r>
            <w:r>
              <w:rPr>
                <w:rFonts w:cs="B Zar"/>
                <w:b/>
                <w:bCs/>
                <w:sz w:val="28"/>
                <w:szCs w:val="28"/>
                <w:lang w:bidi="fa-IR"/>
              </w:rPr>
              <w:t>AF</w:t>
            </w:r>
            <w:r>
              <w:rPr>
                <w:rFonts w:cs="B Zar" w:hint="cs"/>
                <w:b/>
                <w:bCs/>
                <w:sz w:val="28"/>
                <w:szCs w:val="28"/>
                <w:rtl/>
                <w:lang w:bidi="fa-IR"/>
              </w:rPr>
              <w:t xml:space="preserve"> در دو گروه يكسان باشند.</w:t>
            </w:r>
          </w:p>
          <w:p w:rsidR="00AB367E" w:rsidRDefault="00AB367E">
            <w:pPr>
              <w:bidi/>
              <w:ind w:left="720" w:hanging="360"/>
              <w:jc w:val="both"/>
              <w:divId w:val="1206483119"/>
              <w:rPr>
                <w:b/>
                <w:bCs/>
                <w:rtl/>
              </w:rPr>
            </w:pPr>
            <w:r>
              <w:rPr>
                <w:rFonts w:cs="Times New Roman"/>
                <w:b/>
                <w:bCs/>
                <w:color w:val="000000"/>
                <w:sz w:val="28"/>
                <w:szCs w:val="28"/>
                <w:rtl/>
                <w:lang w:bidi="fa-IR"/>
              </w:rPr>
              <w:t>3-</w:t>
            </w:r>
            <w:r>
              <w:rPr>
                <w:rFonts w:ascii="Times New Roman" w:hAnsi="Times New Roman" w:cs="Times New Roman"/>
                <w:b/>
                <w:bCs/>
                <w:color w:val="000000"/>
                <w:sz w:val="14"/>
                <w:szCs w:val="14"/>
                <w:rtl/>
                <w:lang w:bidi="fa-IR"/>
              </w:rPr>
              <w:t xml:space="preserve">    </w:t>
            </w:r>
            <w:r>
              <w:rPr>
                <w:rFonts w:cs="B Zar" w:hint="cs"/>
                <w:b/>
                <w:bCs/>
                <w:sz w:val="28"/>
                <w:szCs w:val="28"/>
                <w:rtl/>
                <w:lang w:bidi="fa-IR"/>
              </w:rPr>
              <w:t>با درخواست اقاي مهدي فراهاني مبني بر كاهش تعداد حجم نمونه پايان نامه با عنوان مقايسه اثر مورفين و اكسي كدون در تسكين درد بيماران با دردهاي ناشي از متاستاز هاي استخواني از تعداد 100 بيمار به 32 بيمار موافقت نشد. قرار بر اين شد كه حداقل 40 نمونه در كل داشته باشند و اگر در انتها اختلاف اماري معني داري بين گروه ها اعلام نشد  نبودن تعداد بيمار را به عنوان محدوديت مطالعه و وجود خطا تيپ دو اعلام كنند</w:t>
            </w:r>
            <w:r>
              <w:rPr>
                <w:rFonts w:cs="B Zar" w:hint="cs"/>
                <w:b/>
                <w:bCs/>
                <w:color w:val="000000"/>
                <w:sz w:val="28"/>
                <w:szCs w:val="28"/>
                <w:rtl/>
                <w:lang w:bidi="fa-IR"/>
              </w:rPr>
              <w:t xml:space="preserve"> و </w:t>
            </w:r>
            <w:r>
              <w:rPr>
                <w:rFonts w:cs="B Zar"/>
                <w:b/>
                <w:bCs/>
                <w:color w:val="000000"/>
                <w:sz w:val="28"/>
                <w:szCs w:val="28"/>
                <w:lang w:bidi="fa-IR"/>
              </w:rPr>
              <w:t>power</w:t>
            </w:r>
            <w:r>
              <w:rPr>
                <w:rFonts w:cs="B Zar" w:hint="cs"/>
                <w:b/>
                <w:bCs/>
                <w:color w:val="000000"/>
                <w:sz w:val="28"/>
                <w:szCs w:val="28"/>
                <w:rtl/>
                <w:lang w:bidi="fa-IR"/>
              </w:rPr>
              <w:t xml:space="preserve"> مطالعه نيز در انتها ذكر شود.</w:t>
            </w:r>
          </w:p>
          <w:p w:rsidR="00AB367E" w:rsidRDefault="00AB367E">
            <w:pPr>
              <w:bidi/>
              <w:ind w:left="720" w:hanging="360"/>
              <w:jc w:val="both"/>
              <w:divId w:val="1206483119"/>
              <w:rPr>
                <w:b/>
                <w:bCs/>
                <w:rtl/>
              </w:rPr>
            </w:pPr>
            <w:r>
              <w:rPr>
                <w:rFonts w:cs="Times New Roman"/>
                <w:b/>
                <w:bCs/>
                <w:color w:val="000000"/>
                <w:sz w:val="28"/>
                <w:szCs w:val="28"/>
                <w:rtl/>
                <w:lang w:bidi="fa-IR"/>
              </w:rPr>
              <w:t>4-</w:t>
            </w:r>
            <w:r>
              <w:rPr>
                <w:rFonts w:ascii="Times New Roman" w:hAnsi="Times New Roman" w:cs="Times New Roman"/>
                <w:b/>
                <w:bCs/>
                <w:color w:val="000000"/>
                <w:sz w:val="14"/>
                <w:szCs w:val="14"/>
                <w:rtl/>
                <w:lang w:bidi="fa-IR"/>
              </w:rPr>
              <w:t xml:space="preserve">    </w:t>
            </w:r>
            <w:r>
              <w:rPr>
                <w:rFonts w:cs="B Zar" w:hint="cs"/>
                <w:b/>
                <w:bCs/>
                <w:sz w:val="28"/>
                <w:szCs w:val="28"/>
                <w:rtl/>
                <w:lang w:bidi="fa-IR"/>
              </w:rPr>
              <w:t xml:space="preserve">طرح تحقيقاتي اقاي دكتر كمالي با عنوان </w:t>
            </w:r>
            <w:r w:rsidRPr="0099269E">
              <w:rPr>
                <w:rFonts w:ascii="Tahoma" w:hAnsi="Tahoma" w:cs="B Zar" w:hint="cs"/>
                <w:b/>
                <w:bCs/>
                <w:color w:val="000000"/>
                <w:sz w:val="28"/>
                <w:szCs w:val="28"/>
                <w:rtl/>
              </w:rPr>
              <w:t xml:space="preserve">مقايسه اثر آتورواستاتين و رزواستاتين در كاهش بروز </w:t>
            </w:r>
            <w:r w:rsidRPr="0099269E">
              <w:rPr>
                <w:rFonts w:ascii="Tahoma" w:hAnsi="Tahoma" w:cs="B Zar" w:hint="cs"/>
                <w:b/>
                <w:bCs/>
                <w:color w:val="000000"/>
                <w:sz w:val="28"/>
                <w:szCs w:val="28"/>
                <w:rtl/>
              </w:rPr>
              <w:lastRenderedPageBreak/>
              <w:t>فيبريلاسيون دهليزي بعد از عمل جراحي پيوند شريان كرونري</w:t>
            </w:r>
            <w:r>
              <w:rPr>
                <w:b/>
                <w:bCs/>
                <w:rtl/>
              </w:rPr>
              <w:t xml:space="preserve"> و هزينه كل39823250 ريال تصويب شد.</w:t>
            </w:r>
          </w:p>
          <w:p w:rsidR="00AB367E" w:rsidRDefault="00AB367E">
            <w:pPr>
              <w:bidi/>
              <w:jc w:val="both"/>
              <w:divId w:val="1206483119"/>
              <w:rPr>
                <w:b/>
                <w:bCs/>
                <w:rtl/>
              </w:rPr>
            </w:pPr>
            <w:r>
              <w:rPr>
                <w:rFonts w:cs="B Zar" w:hint="cs"/>
                <w:b/>
                <w:bCs/>
                <w:color w:val="000000"/>
                <w:sz w:val="28"/>
                <w:szCs w:val="28"/>
                <w:rtl/>
                <w:lang w:bidi="fa-IR"/>
              </w:rPr>
              <w:t>حاضرين:</w:t>
            </w:r>
          </w:p>
          <w:p w:rsidR="00AB367E" w:rsidRDefault="00AB367E">
            <w:pPr>
              <w:bidi/>
              <w:jc w:val="both"/>
              <w:divId w:val="1206483119"/>
              <w:rPr>
                <w:b/>
                <w:bCs/>
                <w:rtl/>
              </w:rPr>
            </w:pPr>
            <w:r>
              <w:rPr>
                <w:rFonts w:cs="B Zar" w:hint="cs"/>
                <w:b/>
                <w:bCs/>
                <w:color w:val="000000"/>
                <w:sz w:val="28"/>
                <w:szCs w:val="28"/>
                <w:rtl/>
                <w:lang w:bidi="fa-IR"/>
              </w:rPr>
              <w:t>آقاي دكتر كمالي-آقاي دكتر بزرگمنش-آقاي دكتر ناظمي- خانم دكتر پازوكي- خانم دكتر نجدي-خانم دكتر ميرنظامي-خانم فريبا فرخي</w:t>
            </w:r>
          </w:p>
          <w:p w:rsidR="00A247BC" w:rsidRPr="00942476" w:rsidRDefault="00A247BC" w:rsidP="00B4613B">
            <w:pPr>
              <w:bidi/>
              <w:spacing w:after="0" w:line="240" w:lineRule="auto"/>
              <w:rPr>
                <w:rFonts w:cs="Nazanin" w:hint="cs"/>
                <w:sz w:val="28"/>
                <w:szCs w:val="28"/>
                <w:rtl/>
                <w:lang w:bidi="fa-IR"/>
              </w:rPr>
            </w:pPr>
          </w:p>
        </w:tc>
      </w:tr>
      <w:tr w:rsidR="00A12E3F" w:rsidRPr="003D71CE" w:rsidTr="00EA336F">
        <w:trPr>
          <w:jc w:val="center"/>
        </w:trPr>
        <w:tc>
          <w:tcPr>
            <w:tcW w:w="10348" w:type="dxa"/>
            <w:gridSpan w:val="2"/>
            <w:shd w:val="clear" w:color="auto" w:fill="auto"/>
            <w:vAlign w:val="center"/>
          </w:tcPr>
          <w:p w:rsidR="00A12E3F" w:rsidRPr="00A12E3F" w:rsidRDefault="00A60052" w:rsidP="00A12E3F">
            <w:pPr>
              <w:bidi/>
              <w:spacing w:after="0" w:line="240" w:lineRule="auto"/>
              <w:jc w:val="center"/>
              <w:rPr>
                <w:rFonts w:cs="Nazanin" w:hint="cs"/>
                <w:sz w:val="24"/>
                <w:szCs w:val="24"/>
                <w:rtl/>
                <w:lang w:bidi="fa-IR"/>
              </w:rPr>
            </w:pPr>
            <w:r>
              <w:rPr>
                <w:rFonts w:hint="cs"/>
                <w:noProof/>
                <w:lang w:bidi="fa-IR"/>
              </w:rPr>
              <w:lastRenderedPageBreak/>
              <w:pict>
                <v:rect id="_x0000_s1027" style="position:absolute;left:0;text-align:left;margin-left:76.45pt;margin-top:16.4pt;width:99.75pt;height:132.1pt;z-index:-251658752;mso-wrap-style:none;mso-position-horizontal-relative:text;mso-position-vertical-relative:text" stroked="f">
                  <v:textbox style="mso-fit-shape-to-text:t">
                    <w:txbxContent>
                      <w:p w:rsidR="00A60052" w:rsidRDefault="00EC55EB" w:rsidP="00A60052">
                        <w:pPr>
                          <w:jc w:val="center"/>
                        </w:pPr>
                        <w:r>
                          <w:rPr>
                            <w:noProof/>
                          </w:rPr>
                          <w:drawing>
                            <wp:inline distT="0" distB="0" distL="0" distR="0">
                              <wp:extent cx="1085850" cy="1428750"/>
                              <wp:effectExtent l="19050" t="0" r="0" b="0"/>
                              <wp:docPr id="1" name="Picture 1" descr="محموديه[12-27-36-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حموديه[12-27-36-888]"/>
                                      <pic:cNvPicPr>
                                        <a:picLocks noChangeAspect="1" noChangeArrowheads="1"/>
                                      </pic:cNvPicPr>
                                    </pic:nvPicPr>
                                    <pic:blipFill>
                                      <a:blip r:embed="rId7"/>
                                      <a:srcRect/>
                                      <a:stretch>
                                        <a:fillRect/>
                                      </a:stretch>
                                    </pic:blipFill>
                                    <pic:spPr bwMode="auto">
                                      <a:xfrm>
                                        <a:off x="0" y="0"/>
                                        <a:ext cx="1085850" cy="1428750"/>
                                      </a:xfrm>
                                      <a:prstGeom prst="rect">
                                        <a:avLst/>
                                      </a:prstGeom>
                                      <a:noFill/>
                                      <a:ln w="9525">
                                        <a:noFill/>
                                        <a:miter lim="800000"/>
                                        <a:headEnd/>
                                        <a:tailEnd/>
                                      </a:ln>
                                    </pic:spPr>
                                  </pic:pic>
                                </a:graphicData>
                              </a:graphic>
                            </wp:inline>
                          </w:drawing>
                        </w:r>
                      </w:p>
                    </w:txbxContent>
                  </v:textbox>
                  <w10:wrap anchorx="page"/>
                </v:rect>
              </w:pict>
            </w:r>
          </w:p>
        </w:tc>
      </w:tr>
      <w:tr w:rsidR="00A60052" w:rsidRPr="003D71CE" w:rsidTr="00564132">
        <w:trPr>
          <w:jc w:val="center"/>
        </w:trPr>
        <w:tc>
          <w:tcPr>
            <w:tcW w:w="5174" w:type="dxa"/>
            <w:shd w:val="clear" w:color="auto" w:fill="auto"/>
            <w:vAlign w:val="center"/>
          </w:tcPr>
          <w:p w:rsidR="00A60052" w:rsidRPr="006E4964" w:rsidRDefault="00A60052" w:rsidP="006E4964">
            <w:pPr>
              <w:bidi/>
              <w:spacing w:after="0" w:line="240" w:lineRule="auto"/>
              <w:jc w:val="center"/>
              <w:rPr>
                <w:rFonts w:cs="Nazanin" w:hint="cs"/>
                <w:sz w:val="24"/>
                <w:szCs w:val="24"/>
                <w:rtl/>
                <w:lang w:bidi="fa-IR"/>
              </w:rPr>
            </w:pPr>
            <w:r>
              <w:rPr>
                <w:rFonts w:cs="Nazanin"/>
                <w:sz w:val="24"/>
                <w:szCs w:val="24"/>
                <w:lang w:bidi="fa-IR"/>
              </w:rPr>
              <w:t xml:space="preserve">                    </w:t>
            </w:r>
            <w:r>
              <w:rPr>
                <w:rFonts w:cs="Nazanin" w:hint="cs"/>
                <w:sz w:val="24"/>
                <w:szCs w:val="24"/>
                <w:rtl/>
                <w:lang w:bidi="fa-IR"/>
              </w:rPr>
              <w:t xml:space="preserve">                                            </w:t>
            </w:r>
          </w:p>
        </w:tc>
        <w:tc>
          <w:tcPr>
            <w:tcW w:w="5174" w:type="dxa"/>
            <w:shd w:val="clear" w:color="auto" w:fill="auto"/>
            <w:vAlign w:val="center"/>
          </w:tcPr>
          <w:p w:rsidR="00AB367E" w:rsidRDefault="00AB367E" w:rsidP="00A60052">
            <w:pPr>
              <w:bidi/>
              <w:spacing w:after="0" w:line="240" w:lineRule="auto"/>
              <w:jc w:val="center"/>
              <w:rPr>
                <w:rFonts w:cs="Nazanin"/>
                <w:sz w:val="28"/>
                <w:szCs w:val="28"/>
                <w:rtl/>
                <w:lang w:bidi="fa-IR"/>
              </w:rPr>
            </w:pPr>
            <w:bookmarkStart w:id="3" w:name="creator"/>
            <w:bookmarkEnd w:id="3"/>
            <w:r>
              <w:rPr>
                <w:rFonts w:cs="Nazanin"/>
                <w:sz w:val="28"/>
                <w:szCs w:val="28"/>
                <w:rtl/>
                <w:lang w:bidi="fa-IR"/>
              </w:rPr>
              <w:t xml:space="preserve"> </w:t>
            </w:r>
            <w:r>
              <w:rPr>
                <w:rFonts w:cs="Nazanin" w:hint="cs"/>
                <w:sz w:val="28"/>
                <w:szCs w:val="28"/>
                <w:rtl/>
                <w:lang w:bidi="fa-IR"/>
              </w:rPr>
              <w:t>دكتر</w:t>
            </w:r>
            <w:r>
              <w:rPr>
                <w:rFonts w:cs="Nazanin"/>
                <w:sz w:val="28"/>
                <w:szCs w:val="28"/>
                <w:rtl/>
                <w:lang w:bidi="fa-IR"/>
              </w:rPr>
              <w:t xml:space="preserve"> </w:t>
            </w:r>
            <w:r>
              <w:rPr>
                <w:rFonts w:cs="Nazanin" w:hint="cs"/>
                <w:sz w:val="28"/>
                <w:szCs w:val="28"/>
                <w:rtl/>
                <w:lang w:bidi="fa-IR"/>
              </w:rPr>
              <w:t>بهنام</w:t>
            </w:r>
            <w:r>
              <w:rPr>
                <w:rFonts w:cs="Nazanin"/>
                <w:sz w:val="28"/>
                <w:szCs w:val="28"/>
                <w:rtl/>
                <w:lang w:bidi="fa-IR"/>
              </w:rPr>
              <w:t xml:space="preserve"> </w:t>
            </w:r>
            <w:r>
              <w:rPr>
                <w:rFonts w:cs="Nazanin" w:hint="cs"/>
                <w:sz w:val="28"/>
                <w:szCs w:val="28"/>
                <w:rtl/>
                <w:lang w:bidi="fa-IR"/>
              </w:rPr>
              <w:t>محموديه</w:t>
            </w:r>
          </w:p>
          <w:p w:rsidR="00A60052" w:rsidRPr="00E9277E" w:rsidRDefault="00AB367E" w:rsidP="00A60052">
            <w:pPr>
              <w:bidi/>
              <w:spacing w:after="0" w:line="240" w:lineRule="auto"/>
              <w:jc w:val="center"/>
              <w:rPr>
                <w:rFonts w:cs="Nazanin"/>
                <w:sz w:val="28"/>
                <w:szCs w:val="28"/>
                <w:lang w:bidi="fa-IR"/>
              </w:rPr>
            </w:pPr>
            <w:r>
              <w:rPr>
                <w:rFonts w:cs="Nazanin" w:hint="cs"/>
                <w:sz w:val="28"/>
                <w:szCs w:val="28"/>
                <w:rtl/>
                <w:lang w:bidi="fa-IR"/>
              </w:rPr>
              <w:t>رئيس</w:t>
            </w:r>
            <w:r>
              <w:rPr>
                <w:rFonts w:cs="Nazanin"/>
                <w:sz w:val="28"/>
                <w:szCs w:val="28"/>
                <w:rtl/>
                <w:lang w:bidi="fa-IR"/>
              </w:rPr>
              <w:t xml:space="preserve"> </w:t>
            </w:r>
            <w:r>
              <w:rPr>
                <w:rFonts w:cs="Nazanin" w:hint="cs"/>
                <w:sz w:val="28"/>
                <w:szCs w:val="28"/>
                <w:rtl/>
                <w:lang w:bidi="fa-IR"/>
              </w:rPr>
              <w:t>مركز</w:t>
            </w:r>
            <w:r>
              <w:rPr>
                <w:rFonts w:cs="Nazanin"/>
                <w:sz w:val="28"/>
                <w:szCs w:val="28"/>
                <w:rtl/>
                <w:lang w:bidi="fa-IR"/>
              </w:rPr>
              <w:t xml:space="preserve"> </w:t>
            </w:r>
            <w:r>
              <w:rPr>
                <w:rFonts w:cs="Nazanin" w:hint="cs"/>
                <w:sz w:val="28"/>
                <w:szCs w:val="28"/>
                <w:rtl/>
                <w:lang w:bidi="fa-IR"/>
              </w:rPr>
              <w:t>آموزشي</w:t>
            </w:r>
            <w:r>
              <w:rPr>
                <w:rFonts w:cs="Nazanin"/>
                <w:sz w:val="28"/>
                <w:szCs w:val="28"/>
                <w:rtl/>
                <w:lang w:bidi="fa-IR"/>
              </w:rPr>
              <w:t xml:space="preserve"> </w:t>
            </w:r>
            <w:r>
              <w:rPr>
                <w:rFonts w:cs="Nazanin" w:hint="cs"/>
                <w:sz w:val="28"/>
                <w:szCs w:val="28"/>
                <w:rtl/>
                <w:lang w:bidi="fa-IR"/>
              </w:rPr>
              <w:t>درماني</w:t>
            </w:r>
            <w:r>
              <w:rPr>
                <w:rFonts w:cs="Nazanin"/>
                <w:sz w:val="28"/>
                <w:szCs w:val="28"/>
                <w:rtl/>
                <w:lang w:bidi="fa-IR"/>
              </w:rPr>
              <w:t xml:space="preserve"> </w:t>
            </w:r>
            <w:r>
              <w:rPr>
                <w:rFonts w:cs="Nazanin" w:hint="cs"/>
                <w:sz w:val="28"/>
                <w:szCs w:val="28"/>
                <w:rtl/>
                <w:lang w:bidi="fa-IR"/>
              </w:rPr>
              <w:t>وليعصر</w:t>
            </w:r>
          </w:p>
        </w:tc>
      </w:tr>
      <w:tr w:rsidR="00572F61" w:rsidRPr="003D71CE" w:rsidTr="00564132">
        <w:trPr>
          <w:jc w:val="center"/>
        </w:trPr>
        <w:tc>
          <w:tcPr>
            <w:tcW w:w="5174" w:type="dxa"/>
            <w:shd w:val="clear" w:color="auto" w:fill="auto"/>
            <w:vAlign w:val="center"/>
          </w:tcPr>
          <w:p w:rsidR="00572F61" w:rsidRDefault="00572F61" w:rsidP="00572F61">
            <w:pPr>
              <w:bidi/>
              <w:spacing w:after="0" w:line="240" w:lineRule="auto"/>
              <w:rPr>
                <w:rFonts w:cs="Nazanin"/>
                <w:sz w:val="24"/>
                <w:szCs w:val="24"/>
                <w:lang w:bidi="fa-IR"/>
              </w:rPr>
            </w:pPr>
            <w:bookmarkStart w:id="4" w:name="ReceiversOfCopy"/>
            <w:bookmarkEnd w:id="4"/>
          </w:p>
        </w:tc>
        <w:tc>
          <w:tcPr>
            <w:tcW w:w="5174" w:type="dxa"/>
            <w:shd w:val="clear" w:color="auto" w:fill="auto"/>
            <w:vAlign w:val="center"/>
          </w:tcPr>
          <w:p w:rsidR="00572F61" w:rsidRPr="006E4964" w:rsidRDefault="00572F61" w:rsidP="00A60052">
            <w:pPr>
              <w:bidi/>
              <w:spacing w:after="0" w:line="240" w:lineRule="auto"/>
              <w:jc w:val="center"/>
              <w:rPr>
                <w:rFonts w:cs="Nazanin"/>
                <w:sz w:val="24"/>
                <w:szCs w:val="24"/>
                <w:lang w:bidi="fa-IR"/>
              </w:rPr>
            </w:pPr>
          </w:p>
        </w:tc>
      </w:tr>
    </w:tbl>
    <w:p w:rsidR="00A07FB9" w:rsidRDefault="00A07FB9" w:rsidP="008A1B3F">
      <w:pPr>
        <w:bidi/>
        <w:rPr>
          <w:rFonts w:hint="cs"/>
          <w:lang w:bidi="fa-IR"/>
        </w:rPr>
      </w:pPr>
    </w:p>
    <w:sectPr w:rsidR="00A07FB9" w:rsidSect="00EA336F">
      <w:headerReference w:type="default" r:id="rId8"/>
      <w:pgSz w:w="11907" w:h="16840" w:code="9"/>
      <w:pgMar w:top="1701" w:right="567" w:bottom="567" w:left="567" w:header="397"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FDF" w:rsidRDefault="00DE0FDF" w:rsidP="00D97CFE">
      <w:pPr>
        <w:spacing w:after="0" w:line="240" w:lineRule="auto"/>
      </w:pPr>
      <w:r>
        <w:separator/>
      </w:r>
    </w:p>
  </w:endnote>
  <w:endnote w:type="continuationSeparator" w:id="1">
    <w:p w:rsidR="00DE0FDF" w:rsidRDefault="00DE0FDF" w:rsidP="00D97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Yagut,Bold">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FDF" w:rsidRDefault="00DE0FDF" w:rsidP="00D97CFE">
      <w:pPr>
        <w:spacing w:after="0" w:line="240" w:lineRule="auto"/>
      </w:pPr>
      <w:r>
        <w:separator/>
      </w:r>
    </w:p>
  </w:footnote>
  <w:footnote w:type="continuationSeparator" w:id="1">
    <w:p w:rsidR="00DE0FDF" w:rsidRDefault="00DE0FDF" w:rsidP="00D97C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3970" w:type="dxa"/>
      <w:tblInd w:w="7053" w:type="dxa"/>
      <w:tblLook w:val="04A0"/>
    </w:tblPr>
    <w:tblGrid>
      <w:gridCol w:w="1701"/>
      <w:gridCol w:w="2269"/>
    </w:tblGrid>
    <w:tr w:rsidR="00F36C5B" w:rsidRPr="00901920" w:rsidTr="00405AA3">
      <w:tc>
        <w:tcPr>
          <w:tcW w:w="1701" w:type="dxa"/>
        </w:tcPr>
        <w:p w:rsidR="00F36C5B" w:rsidRPr="00405AA3" w:rsidRDefault="00F36C5B" w:rsidP="00F43E0C">
          <w:pPr>
            <w:pStyle w:val="Header"/>
            <w:bidi/>
            <w:jc w:val="right"/>
            <w:rPr>
              <w:rFonts w:ascii="B Nazanin" w:hAnsi="B Nazanin" w:cs="B Nazanin" w:hint="cs"/>
              <w:b/>
              <w:bCs/>
              <w:rtl/>
              <w:lang w:bidi="fa-IR"/>
            </w:rPr>
          </w:pPr>
          <w:r w:rsidRPr="00405AA3">
            <w:rPr>
              <w:rFonts w:ascii="B Nazanin" w:hAnsi="B Nazanin" w:cs="B Nazanin" w:hint="cs"/>
              <w:b/>
              <w:bCs/>
              <w:rtl/>
              <w:lang w:bidi="fa-IR"/>
            </w:rPr>
            <w:t>شماره داخلی</w:t>
          </w:r>
        </w:p>
      </w:tc>
      <w:tc>
        <w:tcPr>
          <w:tcW w:w="2269" w:type="dxa"/>
          <w:shd w:val="clear" w:color="auto" w:fill="auto"/>
        </w:tcPr>
        <w:p w:rsidR="00F36C5B" w:rsidRPr="00405AA3" w:rsidRDefault="00AB367E" w:rsidP="00B81842">
          <w:pPr>
            <w:pStyle w:val="Header"/>
            <w:bidi/>
            <w:jc w:val="center"/>
            <w:rPr>
              <w:rFonts w:ascii="B Nazanin" w:hAnsi="B Nazanin" w:cs="B Nazanin" w:hint="cs"/>
              <w:rtl/>
              <w:lang w:bidi="fa-IR"/>
            </w:rPr>
          </w:pPr>
          <w:bookmarkStart w:id="5" w:name="InnerEntityNumber"/>
          <w:bookmarkEnd w:id="5"/>
          <w:r>
            <w:rPr>
              <w:rFonts w:ascii="B Nazanin" w:hAnsi="B Nazanin" w:cs="B Nazanin"/>
              <w:rtl/>
              <w:lang w:bidi="fa-IR"/>
            </w:rPr>
            <w:t>1419093/99د</w:t>
          </w:r>
          <w:r w:rsidR="00EC55EB">
            <w:rPr>
              <w:rFonts w:ascii="B Nazanin" w:hAnsi="B Nazanin" w:cs="B Nazanin"/>
              <w:b/>
              <w:bCs/>
              <w:noProof/>
            </w:rPr>
            <w:drawing>
              <wp:anchor distT="0" distB="0" distL="114300" distR="114300" simplePos="0" relativeHeight="251657728" behindDoc="1" locked="0" layoutInCell="1" allowOverlap="1">
                <wp:simplePos x="0" y="0"/>
                <wp:positionH relativeFrom="column">
                  <wp:posOffset>-290195</wp:posOffset>
                </wp:positionH>
                <wp:positionV relativeFrom="paragraph">
                  <wp:posOffset>-396875</wp:posOffset>
                </wp:positionV>
                <wp:extent cx="7471410" cy="2018665"/>
                <wp:effectExtent l="19050" t="0" r="0" b="0"/>
                <wp:wrapNone/>
                <wp:docPr id="3" name="Picture 3" descr="dakh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kheli"/>
                        <pic:cNvPicPr>
                          <a:picLocks noChangeAspect="1" noChangeArrowheads="1"/>
                        </pic:cNvPicPr>
                      </pic:nvPicPr>
                      <pic:blipFill>
                        <a:blip r:embed="rId1"/>
                        <a:srcRect/>
                        <a:stretch>
                          <a:fillRect/>
                        </a:stretch>
                      </pic:blipFill>
                      <pic:spPr bwMode="auto">
                        <a:xfrm>
                          <a:off x="0" y="0"/>
                          <a:ext cx="7471410" cy="2018665"/>
                        </a:xfrm>
                        <a:prstGeom prst="rect">
                          <a:avLst/>
                        </a:prstGeom>
                        <a:noFill/>
                        <a:ln w="9525">
                          <a:noFill/>
                          <a:miter lim="800000"/>
                          <a:headEnd/>
                          <a:tailEnd/>
                        </a:ln>
                      </pic:spPr>
                    </pic:pic>
                  </a:graphicData>
                </a:graphic>
              </wp:anchor>
            </w:drawing>
          </w:r>
        </w:p>
      </w:tc>
    </w:tr>
    <w:tr w:rsidR="00F36C5B" w:rsidRPr="00901920" w:rsidTr="00405AA3">
      <w:tc>
        <w:tcPr>
          <w:tcW w:w="1701" w:type="dxa"/>
        </w:tcPr>
        <w:p w:rsidR="00F36C5B" w:rsidRPr="00405AA3" w:rsidRDefault="00F36C5B" w:rsidP="00F36C5B">
          <w:pPr>
            <w:pStyle w:val="Header"/>
            <w:bidi/>
            <w:jc w:val="right"/>
            <w:rPr>
              <w:rFonts w:ascii="B Nazanin" w:hAnsi="B Nazanin" w:cs="B Nazanin" w:hint="cs"/>
              <w:b/>
              <w:bCs/>
              <w:rtl/>
              <w:lang w:bidi="fa-IR"/>
            </w:rPr>
          </w:pPr>
          <w:r w:rsidRPr="00405AA3">
            <w:rPr>
              <w:rFonts w:ascii="B Nazanin" w:hAnsi="B Nazanin" w:cs="B Nazanin" w:hint="cs"/>
              <w:b/>
              <w:bCs/>
              <w:rtl/>
              <w:lang w:bidi="fa-IR"/>
            </w:rPr>
            <w:t>تاریخ ایجاد مدرک</w:t>
          </w:r>
        </w:p>
      </w:tc>
      <w:tc>
        <w:tcPr>
          <w:tcW w:w="2269" w:type="dxa"/>
          <w:shd w:val="clear" w:color="auto" w:fill="auto"/>
        </w:tcPr>
        <w:p w:rsidR="00F36C5B" w:rsidRPr="00405AA3" w:rsidRDefault="00AB367E" w:rsidP="00F43E0C">
          <w:pPr>
            <w:pStyle w:val="Header"/>
            <w:bidi/>
            <w:jc w:val="right"/>
            <w:rPr>
              <w:rFonts w:ascii="B Nazanin" w:hAnsi="B Nazanin" w:cs="B Nazanin" w:hint="cs"/>
              <w:rtl/>
              <w:lang w:bidi="fa-IR"/>
            </w:rPr>
          </w:pPr>
          <w:bookmarkStart w:id="6" w:name="dateEx"/>
          <w:bookmarkEnd w:id="6"/>
          <w:r>
            <w:rPr>
              <w:rFonts w:ascii="B Nazanin" w:hAnsi="B Nazanin" w:cs="B Nazanin"/>
              <w:rtl/>
              <w:lang w:bidi="fa-IR"/>
            </w:rPr>
            <w:t>٢٨ / ٠٥ / ١٣٩٩</w:t>
          </w:r>
        </w:p>
      </w:tc>
    </w:tr>
    <w:tr w:rsidR="00F36C5B" w:rsidRPr="00901920" w:rsidTr="00405AA3">
      <w:tc>
        <w:tcPr>
          <w:tcW w:w="1701" w:type="dxa"/>
        </w:tcPr>
        <w:p w:rsidR="00F36C5B" w:rsidRPr="00405AA3" w:rsidRDefault="00F36C5B" w:rsidP="00F36C5B">
          <w:pPr>
            <w:pStyle w:val="Header"/>
            <w:bidi/>
            <w:jc w:val="right"/>
            <w:rPr>
              <w:rFonts w:ascii="B Nazanin" w:hAnsi="B Nazanin" w:cs="B Nazanin" w:hint="cs"/>
              <w:b/>
              <w:bCs/>
              <w:rtl/>
              <w:lang w:bidi="fa-IR"/>
            </w:rPr>
          </w:pPr>
          <w:r w:rsidRPr="00405AA3">
            <w:rPr>
              <w:rFonts w:ascii="B Nazanin" w:hAnsi="B Nazanin" w:cs="B Nazanin" w:hint="cs"/>
              <w:b/>
              <w:bCs/>
              <w:rtl/>
              <w:lang w:bidi="fa-IR"/>
            </w:rPr>
            <w:t>شماره ثبت صادره</w:t>
          </w:r>
        </w:p>
      </w:tc>
      <w:tc>
        <w:tcPr>
          <w:tcW w:w="2269" w:type="dxa"/>
          <w:shd w:val="clear" w:color="auto" w:fill="auto"/>
        </w:tcPr>
        <w:p w:rsidR="00F36C5B" w:rsidRPr="00405AA3" w:rsidRDefault="00AB367E" w:rsidP="00F43E0C">
          <w:pPr>
            <w:pStyle w:val="Header"/>
            <w:bidi/>
            <w:jc w:val="right"/>
            <w:rPr>
              <w:rFonts w:ascii="B Nazanin" w:hAnsi="B Nazanin" w:cs="B Nazanin" w:hint="cs"/>
              <w:rtl/>
              <w:lang w:bidi="fa-IR"/>
            </w:rPr>
          </w:pPr>
          <w:bookmarkStart w:id="7" w:name="ExportEntityNumber"/>
          <w:bookmarkEnd w:id="7"/>
          <w:r>
            <w:rPr>
              <w:rFonts w:ascii="B Nazanin" w:hAnsi="B Nazanin" w:cs="B Nazanin"/>
              <w:rtl/>
              <w:lang w:bidi="fa-IR"/>
            </w:rPr>
            <w:t>4782/99 /4/2/پ</w:t>
          </w:r>
        </w:p>
      </w:tc>
    </w:tr>
    <w:tr w:rsidR="00F36C5B" w:rsidRPr="00901920" w:rsidTr="00405AA3">
      <w:tc>
        <w:tcPr>
          <w:tcW w:w="1701" w:type="dxa"/>
        </w:tcPr>
        <w:p w:rsidR="00F36C5B" w:rsidRPr="00405AA3" w:rsidRDefault="00F36C5B" w:rsidP="00F36C5B">
          <w:pPr>
            <w:pStyle w:val="Header"/>
            <w:bidi/>
            <w:jc w:val="right"/>
            <w:rPr>
              <w:rFonts w:ascii="B Nazanin" w:hAnsi="B Nazanin" w:cs="B Nazanin"/>
              <w:b/>
              <w:bCs/>
              <w:rtl/>
              <w:lang w:bidi="fa-IR"/>
            </w:rPr>
          </w:pPr>
          <w:r w:rsidRPr="00405AA3">
            <w:rPr>
              <w:rFonts w:ascii="B Nazanin" w:hAnsi="B Nazanin" w:cs="B Nazanin" w:hint="cs"/>
              <w:b/>
              <w:bCs/>
              <w:rtl/>
              <w:lang w:bidi="fa-IR"/>
            </w:rPr>
            <w:t>تاریخ ثبت صادره</w:t>
          </w:r>
        </w:p>
      </w:tc>
      <w:tc>
        <w:tcPr>
          <w:tcW w:w="2269" w:type="dxa"/>
          <w:shd w:val="clear" w:color="auto" w:fill="auto"/>
        </w:tcPr>
        <w:p w:rsidR="00F36C5B" w:rsidRPr="00405AA3" w:rsidRDefault="00AB367E" w:rsidP="00F43E0C">
          <w:pPr>
            <w:pStyle w:val="Header"/>
            <w:bidi/>
            <w:jc w:val="right"/>
            <w:rPr>
              <w:rFonts w:ascii="B Nazanin" w:hAnsi="B Nazanin" w:cs="B Nazanin"/>
              <w:rtl/>
              <w:lang w:bidi="fa-IR"/>
            </w:rPr>
          </w:pPr>
          <w:bookmarkStart w:id="8" w:name="ExportPersianDate"/>
          <w:bookmarkEnd w:id="8"/>
          <w:r>
            <w:rPr>
              <w:rFonts w:ascii="B Nazanin" w:hAnsi="B Nazanin" w:cs="B Nazanin"/>
              <w:rtl/>
              <w:lang w:bidi="fa-IR"/>
            </w:rPr>
            <w:t>29/5/1399</w:t>
          </w:r>
        </w:p>
      </w:tc>
    </w:tr>
    <w:tr w:rsidR="00F36C5B" w:rsidRPr="00901920" w:rsidTr="00405AA3">
      <w:tc>
        <w:tcPr>
          <w:tcW w:w="1701" w:type="dxa"/>
        </w:tcPr>
        <w:p w:rsidR="00F36C5B" w:rsidRPr="00405AA3" w:rsidRDefault="00F36C5B" w:rsidP="00F36C5B">
          <w:pPr>
            <w:pStyle w:val="Header"/>
            <w:bidi/>
            <w:jc w:val="right"/>
            <w:rPr>
              <w:rFonts w:ascii="B Nazanin" w:hAnsi="B Nazanin" w:cs="B Nazanin"/>
              <w:b/>
              <w:bCs/>
              <w:rtl/>
              <w:lang w:bidi="fa-IR"/>
            </w:rPr>
          </w:pPr>
          <w:r w:rsidRPr="00405AA3">
            <w:rPr>
              <w:rFonts w:ascii="B Nazanin" w:hAnsi="B Nazanin" w:cs="B Nazanin" w:hint="cs"/>
              <w:b/>
              <w:bCs/>
              <w:rtl/>
              <w:lang w:bidi="fa-IR"/>
            </w:rPr>
            <w:t>پیوست</w:t>
          </w:r>
        </w:p>
      </w:tc>
      <w:tc>
        <w:tcPr>
          <w:tcW w:w="2269" w:type="dxa"/>
          <w:shd w:val="clear" w:color="auto" w:fill="auto"/>
        </w:tcPr>
        <w:p w:rsidR="00F36C5B" w:rsidRPr="00405AA3" w:rsidRDefault="00F36C5B" w:rsidP="00901920">
          <w:pPr>
            <w:pStyle w:val="Header"/>
            <w:bidi/>
            <w:jc w:val="center"/>
            <w:rPr>
              <w:rFonts w:ascii="B Nazanin" w:hAnsi="B Nazanin" w:cs="B Nazanin"/>
              <w:rtl/>
              <w:lang w:bidi="fa-IR"/>
            </w:rPr>
          </w:pPr>
          <w:bookmarkStart w:id="9" w:name="NOPgAttached"/>
          <w:bookmarkEnd w:id="9"/>
        </w:p>
      </w:tc>
    </w:tr>
  </w:tbl>
  <w:p w:rsidR="00405AA3" w:rsidRDefault="00405AA3" w:rsidP="00405AA3">
    <w:pPr>
      <w:pStyle w:val="Header"/>
      <w:bidi/>
      <w:rPr>
        <w:rFonts w:hint="cs"/>
        <w:lang w:bidi="fa-I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cumentProtection w:edit="forms" w:enforcement="1" w:cryptProviderType="rsaFull" w:cryptAlgorithmClass="hash" w:cryptAlgorithmType="typeAny" w:cryptAlgorithmSid="4" w:cryptSpinCount="50000" w:hash="JK3fjo/kux0g5PiuVSGhsIpuYus=" w:salt="oBsFKDaAss6hZUzwbwYvGQ=="/>
  <w:defaultTabStop w:val="720"/>
  <w:characterSpacingControl w:val="doNotCompress"/>
  <w:hdrShapeDefaults>
    <o:shapedefaults v:ext="edit" spidmax="3074"/>
  </w:hdrShapeDefaults>
  <w:footnotePr>
    <w:footnote w:id="0"/>
    <w:footnote w:id="1"/>
  </w:footnotePr>
  <w:endnotePr>
    <w:endnote w:id="0"/>
    <w:endnote w:id="1"/>
  </w:endnotePr>
  <w:compat/>
  <w:rsids>
    <w:rsidRoot w:val="00D97CFE"/>
    <w:rsid w:val="0001243A"/>
    <w:rsid w:val="000164D3"/>
    <w:rsid w:val="000548FC"/>
    <w:rsid w:val="000C7CBB"/>
    <w:rsid w:val="000D72C1"/>
    <w:rsid w:val="001443CD"/>
    <w:rsid w:val="00144F1E"/>
    <w:rsid w:val="00152207"/>
    <w:rsid w:val="00181E7C"/>
    <w:rsid w:val="0019512B"/>
    <w:rsid w:val="001C54DB"/>
    <w:rsid w:val="001D0871"/>
    <w:rsid w:val="001E7A82"/>
    <w:rsid w:val="00221CFA"/>
    <w:rsid w:val="00244E3C"/>
    <w:rsid w:val="0026275C"/>
    <w:rsid w:val="003D7170"/>
    <w:rsid w:val="003D71CE"/>
    <w:rsid w:val="004008E7"/>
    <w:rsid w:val="00402702"/>
    <w:rsid w:val="004056E5"/>
    <w:rsid w:val="00405AA3"/>
    <w:rsid w:val="004361C5"/>
    <w:rsid w:val="004479E8"/>
    <w:rsid w:val="004B0476"/>
    <w:rsid w:val="00564132"/>
    <w:rsid w:val="005671CB"/>
    <w:rsid w:val="00572F61"/>
    <w:rsid w:val="005A4200"/>
    <w:rsid w:val="006A451D"/>
    <w:rsid w:val="006B460B"/>
    <w:rsid w:val="006C3250"/>
    <w:rsid w:val="006D0E99"/>
    <w:rsid w:val="006E4964"/>
    <w:rsid w:val="006F255B"/>
    <w:rsid w:val="0079026E"/>
    <w:rsid w:val="007E349D"/>
    <w:rsid w:val="0080557A"/>
    <w:rsid w:val="0081217B"/>
    <w:rsid w:val="00882BBD"/>
    <w:rsid w:val="008A1B3F"/>
    <w:rsid w:val="00901920"/>
    <w:rsid w:val="0093252B"/>
    <w:rsid w:val="00932973"/>
    <w:rsid w:val="00942476"/>
    <w:rsid w:val="00961765"/>
    <w:rsid w:val="009619E3"/>
    <w:rsid w:val="0096420F"/>
    <w:rsid w:val="00970C28"/>
    <w:rsid w:val="00990C47"/>
    <w:rsid w:val="0099269E"/>
    <w:rsid w:val="009A4EBE"/>
    <w:rsid w:val="009B55D9"/>
    <w:rsid w:val="009C3D83"/>
    <w:rsid w:val="009E2348"/>
    <w:rsid w:val="00A07FB9"/>
    <w:rsid w:val="00A12E3F"/>
    <w:rsid w:val="00A247BC"/>
    <w:rsid w:val="00A60052"/>
    <w:rsid w:val="00A9617E"/>
    <w:rsid w:val="00AA18D4"/>
    <w:rsid w:val="00AA6E2C"/>
    <w:rsid w:val="00AB367E"/>
    <w:rsid w:val="00AB53CB"/>
    <w:rsid w:val="00AF5CA5"/>
    <w:rsid w:val="00B2175F"/>
    <w:rsid w:val="00B4613B"/>
    <w:rsid w:val="00B81842"/>
    <w:rsid w:val="00C00805"/>
    <w:rsid w:val="00C117C3"/>
    <w:rsid w:val="00C26D8C"/>
    <w:rsid w:val="00C301A0"/>
    <w:rsid w:val="00C748EC"/>
    <w:rsid w:val="00C97486"/>
    <w:rsid w:val="00CB102F"/>
    <w:rsid w:val="00D7163E"/>
    <w:rsid w:val="00D71B53"/>
    <w:rsid w:val="00D97CFE"/>
    <w:rsid w:val="00DC2BCB"/>
    <w:rsid w:val="00DD31AD"/>
    <w:rsid w:val="00DD5E35"/>
    <w:rsid w:val="00DE0FDF"/>
    <w:rsid w:val="00E54B81"/>
    <w:rsid w:val="00E6432C"/>
    <w:rsid w:val="00E9277E"/>
    <w:rsid w:val="00EA336F"/>
    <w:rsid w:val="00EB5560"/>
    <w:rsid w:val="00EC2C4C"/>
    <w:rsid w:val="00EC55EB"/>
    <w:rsid w:val="00F11825"/>
    <w:rsid w:val="00F36C5B"/>
    <w:rsid w:val="00F43E0C"/>
    <w:rsid w:val="00F5517C"/>
    <w:rsid w:val="00FA6A9B"/>
    <w:rsid w:val="00FA75AF"/>
    <w:rsid w:val="00FD6A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CFE"/>
  </w:style>
  <w:style w:type="paragraph" w:styleId="Footer">
    <w:name w:val="footer"/>
    <w:basedOn w:val="Normal"/>
    <w:link w:val="FooterChar"/>
    <w:uiPriority w:val="99"/>
    <w:unhideWhenUsed/>
    <w:rsid w:val="00D97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CFE"/>
  </w:style>
  <w:style w:type="table" w:styleId="TableGrid">
    <w:name w:val="Table Grid"/>
    <w:basedOn w:val="TableNormal"/>
    <w:uiPriority w:val="59"/>
    <w:rsid w:val="00D97C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413395">
      <w:bodyDiv w:val="1"/>
      <w:marLeft w:val="0"/>
      <w:marRight w:val="0"/>
      <w:marTop w:val="0"/>
      <w:marBottom w:val="0"/>
      <w:divBdr>
        <w:top w:val="none" w:sz="0" w:space="0" w:color="auto"/>
        <w:left w:val="none" w:sz="0" w:space="0" w:color="auto"/>
        <w:bottom w:val="none" w:sz="0" w:space="0" w:color="auto"/>
        <w:right w:val="none" w:sz="0" w:space="0" w:color="auto"/>
      </w:divBdr>
      <w:divsChild>
        <w:div w:id="2064211904">
          <w:marLeft w:val="0"/>
          <w:marRight w:val="0"/>
          <w:marTop w:val="0"/>
          <w:marBottom w:val="0"/>
          <w:divBdr>
            <w:top w:val="none" w:sz="0" w:space="0" w:color="auto"/>
            <w:left w:val="none" w:sz="0" w:space="0" w:color="auto"/>
            <w:bottom w:val="none" w:sz="0" w:space="0" w:color="auto"/>
            <w:right w:val="none" w:sz="0" w:space="0" w:color="auto"/>
          </w:divBdr>
          <w:divsChild>
            <w:div w:id="12064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A76D1-AB6D-451C-B683-DC703C82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Davood</dc:creator>
  <cp:lastModifiedBy>YAS</cp:lastModifiedBy>
  <cp:revision>2</cp:revision>
  <dcterms:created xsi:type="dcterms:W3CDTF">2020-10-26T09:53:00Z</dcterms:created>
  <dcterms:modified xsi:type="dcterms:W3CDTF">2020-10-26T09:53:00Z</dcterms:modified>
</cp:coreProperties>
</file>