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90" w:rsidRPr="0086125D" w:rsidRDefault="00F35290" w:rsidP="0086125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00B0F0"/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sz w:val="36"/>
          <w:szCs w:val="36"/>
          <w:rtl/>
          <w:lang w:bidi="fa-IR"/>
        </w:rPr>
      </w:pPr>
      <w:r w:rsidRPr="0086125D">
        <w:rPr>
          <w:rFonts w:ascii="Tahoma" w:eastAsia="Times New Roman" w:hAnsi="Tahoma" w:cs="B Nazanin" w:hint="cs"/>
          <w:b/>
          <w:bCs/>
          <w:sz w:val="36"/>
          <w:szCs w:val="36"/>
          <w:rtl/>
          <w:lang w:bidi="fa-IR"/>
        </w:rPr>
        <w:t>خدمات ارایه شده درزمینه بهداشت روان</w:t>
      </w:r>
    </w:p>
    <w:p w:rsidR="00F35290" w:rsidRPr="00F35290" w:rsidRDefault="00F35290" w:rsidP="00F35290">
      <w:pPr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32"/>
          <w:szCs w:val="32"/>
          <w:lang w:bidi="fa-IR"/>
        </w:rPr>
      </w:pPr>
    </w:p>
    <w:p w:rsidR="00AC2B18" w:rsidRPr="00FF1BD4" w:rsidRDefault="00AC2B18" w:rsidP="00F3529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F1BD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ارزیابی و درمان اختلالات روانپزشکی (افسردگی، اضطراب و ...)</w:t>
      </w:r>
    </w:p>
    <w:p w:rsidR="00FF1BD4" w:rsidRPr="00FF1BD4" w:rsidRDefault="00FF1BD4" w:rsidP="00FF1BD4">
      <w:pPr>
        <w:pStyle w:val="ListParagraph"/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</w:rPr>
      </w:pPr>
    </w:p>
    <w:p w:rsidR="00AC2B18" w:rsidRDefault="00AC2B18" w:rsidP="00FF1BD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FF1BD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آموزش مهارتهای زندگی (افراد 18 تا 60 سال)</w:t>
      </w:r>
    </w:p>
    <w:p w:rsidR="00FF1BD4" w:rsidRPr="00FF1BD4" w:rsidRDefault="00FF1BD4" w:rsidP="00FF1BD4">
      <w:pPr>
        <w:pStyle w:val="ListParagrap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AC2B18" w:rsidRPr="00FF1BD4" w:rsidRDefault="00AC2B18" w:rsidP="00FF1BD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F1BD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آموزش مهارتهای زندگی کودکان (کودکان 6 تا 12 سال)</w:t>
      </w:r>
    </w:p>
    <w:p w:rsidR="00FF1BD4" w:rsidRPr="00FF1BD4" w:rsidRDefault="00FF1BD4" w:rsidP="00FF1BD4">
      <w:pPr>
        <w:pStyle w:val="ListParagraph"/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AC2B18" w:rsidRDefault="00AC2B18" w:rsidP="00FF1BD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FF1BD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آموزش مهارتهای فرزندپروری (والدین کودکان 2 تا 12 سال، والدین نوجوانان 12 تا 17 سال)</w:t>
      </w:r>
    </w:p>
    <w:p w:rsidR="00FF1BD4" w:rsidRPr="00FF1BD4" w:rsidRDefault="00FF1BD4" w:rsidP="00FF1BD4">
      <w:pPr>
        <w:pStyle w:val="ListParagraph"/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AC2B18" w:rsidRPr="00FF1BD4" w:rsidRDefault="00FF1BD4" w:rsidP="00FF1BD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مشاوره جهت</w:t>
      </w:r>
      <w:r w:rsidR="00AC2B18" w:rsidRPr="00FF1BD4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پیشگیری از خودکشی</w:t>
      </w:r>
    </w:p>
    <w:p w:rsidR="00FF1BD4" w:rsidRPr="00FF1BD4" w:rsidRDefault="00FF1BD4" w:rsidP="00FF1BD4">
      <w:pPr>
        <w:pStyle w:val="ListParagraph"/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AC2B18" w:rsidRPr="00FF1BD4" w:rsidRDefault="00AC2B18" w:rsidP="00FF1BD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F1BD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آموزش خودمراقبتی در سلامت روان</w:t>
      </w:r>
    </w:p>
    <w:p w:rsidR="00F35290" w:rsidRDefault="00F35290" w:rsidP="00F35290">
      <w:pPr>
        <w:pStyle w:val="ListParagraph"/>
        <w:bidi/>
        <w:spacing w:after="0" w:line="240" w:lineRule="auto"/>
        <w:ind w:left="630"/>
        <w:rPr>
          <w:rFonts w:ascii="Tahoma" w:eastAsia="Times New Roman" w:hAnsi="Tahoma" w:cs="B Nazanin"/>
          <w:color w:val="000000"/>
          <w:sz w:val="28"/>
          <w:szCs w:val="28"/>
        </w:rPr>
      </w:pPr>
    </w:p>
    <w:p w:rsidR="00AC2B18" w:rsidRPr="00FF1BD4" w:rsidRDefault="00AC2B18" w:rsidP="00F3529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F1BD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ارزیابی و درمان اختلالات مصرف مواد / دخانیات/ الکل</w:t>
      </w:r>
    </w:p>
    <w:p w:rsidR="00FF1BD4" w:rsidRPr="00FF1BD4" w:rsidRDefault="00FF1BD4" w:rsidP="00FF1BD4">
      <w:pPr>
        <w:pStyle w:val="ListParagraph"/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AC2B18" w:rsidRPr="00FF1BD4" w:rsidRDefault="00AC2B18" w:rsidP="00FF1BD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F1BD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مداخلات روانشناختی جهت قربانیان خشونت (کودک آزاری، همسرآزاری)</w:t>
      </w:r>
    </w:p>
    <w:p w:rsidR="00FF1BD4" w:rsidRPr="00FF1BD4" w:rsidRDefault="00FF1BD4" w:rsidP="00FF1BD4">
      <w:pPr>
        <w:pStyle w:val="ListParagraph"/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AC2B18" w:rsidRPr="00FF1BD4" w:rsidRDefault="00AC2B18" w:rsidP="00FF1BD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F1BD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مداخلات روانشناختی جهت افراد اقدام کننده خودکشی</w:t>
      </w:r>
    </w:p>
    <w:p w:rsidR="00FF1BD4" w:rsidRPr="00FF1BD4" w:rsidRDefault="00FF1BD4" w:rsidP="00FF1BD4">
      <w:pPr>
        <w:bidi/>
        <w:spacing w:after="0" w:line="240" w:lineRule="auto"/>
        <w:ind w:left="360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AC2B18" w:rsidRDefault="00AC2B18" w:rsidP="00AC2B18">
      <w:pPr>
        <w:bidi/>
        <w:spacing w:after="12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6125D">
        <w:rPr>
          <w:rFonts w:ascii="Tahoma" w:eastAsia="Times New Roman" w:hAnsi="Tahoma" w:cs="B Nazanin" w:hint="cs"/>
          <w:b/>
          <w:bCs/>
          <w:color w:val="0070C0"/>
          <w:sz w:val="28"/>
          <w:szCs w:val="28"/>
          <w:rtl/>
        </w:rPr>
        <w:t>10</w:t>
      </w:r>
      <w:r w:rsidR="0086125D">
        <w:rPr>
          <w:rFonts w:ascii="Tahoma" w:eastAsia="Times New Roman" w:hAnsi="Tahoma" w:cs="B Nazanin"/>
          <w:color w:val="000000"/>
          <w:sz w:val="28"/>
          <w:szCs w:val="28"/>
        </w:rPr>
        <w:t xml:space="preserve"> </w:t>
      </w:r>
      <w:r w:rsidR="00FF1BD4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AC2B18">
        <w:rPr>
          <w:rFonts w:ascii="Tahoma" w:eastAsia="Times New Roman" w:hAnsi="Tahoma" w:cs="B Nazanin" w:hint="cs"/>
          <w:color w:val="000000"/>
          <w:sz w:val="28"/>
          <w:szCs w:val="28"/>
          <w:rtl/>
        </w:rPr>
        <w:t>. مداخلات روانشناختی جهت بازماندگان متوفیان خودکشی</w:t>
      </w:r>
    </w:p>
    <w:p w:rsidR="00F35290" w:rsidRPr="00AC2B18" w:rsidRDefault="00F35290" w:rsidP="00F35290">
      <w:pPr>
        <w:bidi/>
        <w:spacing w:after="12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761CB6" w:rsidRDefault="00761CB6"/>
    <w:sectPr w:rsidR="00761CB6" w:rsidSect="0076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3F6"/>
    <w:multiLevelType w:val="hybridMultilevel"/>
    <w:tmpl w:val="42B445DA"/>
    <w:lvl w:ilvl="0" w:tplc="42B8F7EC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B18"/>
    <w:rsid w:val="0033082D"/>
    <w:rsid w:val="00761CB6"/>
    <w:rsid w:val="0086125D"/>
    <w:rsid w:val="009E151D"/>
    <w:rsid w:val="00AC2B18"/>
    <w:rsid w:val="00DF0912"/>
    <w:rsid w:val="00E326E1"/>
    <w:rsid w:val="00F35290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645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n.mashayekhi</dc:creator>
  <cp:lastModifiedBy>n.mashayekhi</cp:lastModifiedBy>
  <cp:revision>7</cp:revision>
  <dcterms:created xsi:type="dcterms:W3CDTF">2023-09-04T09:06:00Z</dcterms:created>
  <dcterms:modified xsi:type="dcterms:W3CDTF">2023-09-05T07:46:00Z</dcterms:modified>
</cp:coreProperties>
</file>