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C66B7F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EE6F6" wp14:editId="176F5EC2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3DA1E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A327C" wp14:editId="7C2F9BCE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7EE6F6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" fillcolor="white [3201]" strokecolor="#c45911 [2405]" strokeweight="1pt">
                <v:textbox>
                  <w:txbxContent>
                    <w:p w14:paraId="1473DA1E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BA327C" wp14:editId="7C2F9BCE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169DB0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307D4" wp14:editId="71A01133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C8CE" w14:textId="77777777"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69307D4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" fillcolor="white [3201]" strokecolor="black [3200]" strokeweight=".25pt">
                <v:stroke joinstyle="miter"/>
                <v:textbox>
                  <w:txbxContent>
                    <w:p w14:paraId="3AA8C8CE" w14:textId="77777777"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AC2567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7423D0A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D08C122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73E5F1D1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6CCB4761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77ACF2B" w14:textId="1E34AED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329C6">
              <w:rPr>
                <w:rtl/>
              </w:rPr>
              <w:t xml:space="preserve"> </w:t>
            </w:r>
            <w:r w:rsidR="000329C6">
              <w:rPr>
                <w:rFonts w:hint="cs"/>
                <w:rtl/>
              </w:rPr>
              <w:t xml:space="preserve">پرستاری </w:t>
            </w:r>
            <w:r w:rsidR="000329C6" w:rsidRPr="000329C6">
              <w:rPr>
                <w:rFonts w:cs="B Nazanin"/>
                <w:sz w:val="24"/>
                <w:szCs w:val="24"/>
                <w:rtl/>
                <w:lang w:bidi="fa-IR"/>
              </w:rPr>
              <w:t>بزرگسالان سالمندان 1 (اختلالات آب و الکترول</w:t>
            </w:r>
            <w:r w:rsidR="000329C6" w:rsidRPr="000329C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329C6" w:rsidRPr="000329C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0329C6" w:rsidRPr="000329C6">
              <w:rPr>
                <w:rFonts w:cs="B Nazanin"/>
                <w:sz w:val="24"/>
                <w:szCs w:val="24"/>
                <w:rtl/>
                <w:lang w:bidi="fa-IR"/>
              </w:rPr>
              <w:t>/ اختلالات حرکت</w:t>
            </w:r>
            <w:r w:rsidR="000329C6" w:rsidRPr="000329C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329C6" w:rsidRPr="000329C6">
              <w:rPr>
                <w:rFonts w:cs="B Nazanin"/>
                <w:sz w:val="24"/>
                <w:szCs w:val="24"/>
                <w:rtl/>
                <w:lang w:bidi="fa-IR"/>
              </w:rPr>
              <w:t xml:space="preserve">)             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D6A825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A17BFD1" w14:textId="6060E9F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>پرستاری شازند</w:t>
            </w:r>
          </w:p>
        </w:tc>
        <w:tc>
          <w:tcPr>
            <w:tcW w:w="630" w:type="dxa"/>
            <w:shd w:val="clear" w:color="auto" w:fill="auto"/>
          </w:tcPr>
          <w:p w14:paraId="1C2677D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AD02E74" w14:textId="6C054C5C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مهلا قمی</w:t>
            </w:r>
          </w:p>
        </w:tc>
        <w:tc>
          <w:tcPr>
            <w:tcW w:w="671" w:type="dxa"/>
            <w:shd w:val="clear" w:color="auto" w:fill="auto"/>
          </w:tcPr>
          <w:p w14:paraId="6F92C638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2D9C8DD6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D7E49F3" w14:textId="64E3D72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0E7D6E8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2C3DC6" w14:textId="28D0FB0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630" w:type="dxa"/>
            <w:shd w:val="clear" w:color="auto" w:fill="auto"/>
          </w:tcPr>
          <w:p w14:paraId="114AB751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A6749F5" w14:textId="1763579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671" w:type="dxa"/>
            <w:shd w:val="clear" w:color="auto" w:fill="auto"/>
          </w:tcPr>
          <w:p w14:paraId="678D2A4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535CD013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9FA179E" w14:textId="6C300FF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A68F02D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2B7C6" w14:textId="6FBE0D3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630" w:type="dxa"/>
            <w:shd w:val="clear" w:color="auto" w:fill="auto"/>
          </w:tcPr>
          <w:p w14:paraId="3CE1276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4B29482" w14:textId="5178E7D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داخلی جراحی</w:t>
            </w:r>
          </w:p>
        </w:tc>
        <w:tc>
          <w:tcPr>
            <w:tcW w:w="671" w:type="dxa"/>
            <w:shd w:val="clear" w:color="auto" w:fill="auto"/>
          </w:tcPr>
          <w:p w14:paraId="71F80821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376B6903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2AA74CEF" w14:textId="3F7BA262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اصول و فنون پرستاری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F3F331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987B2F" w14:textId="5DDE1F0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>اول 1402-1403</w:t>
            </w:r>
          </w:p>
        </w:tc>
        <w:tc>
          <w:tcPr>
            <w:tcW w:w="630" w:type="dxa"/>
            <w:shd w:val="clear" w:color="auto" w:fill="auto"/>
          </w:tcPr>
          <w:p w14:paraId="02BA94F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AF187DE" w14:textId="457C80A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مربی</w:t>
            </w:r>
          </w:p>
        </w:tc>
        <w:tc>
          <w:tcPr>
            <w:tcW w:w="671" w:type="dxa"/>
            <w:shd w:val="clear" w:color="auto" w:fill="auto"/>
          </w:tcPr>
          <w:p w14:paraId="2EF63C1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71C515E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2EA87633" w14:textId="22B6B4D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دوشنبه ها 16-18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FCB61C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724A83" w14:textId="1A7F1F2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29</w:t>
            </w:r>
          </w:p>
        </w:tc>
        <w:tc>
          <w:tcPr>
            <w:tcW w:w="630" w:type="dxa"/>
            <w:shd w:val="clear" w:color="auto" w:fill="auto"/>
          </w:tcPr>
          <w:p w14:paraId="23A140C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C400808" w14:textId="03EE5F6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32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671" w:type="dxa"/>
            <w:shd w:val="clear" w:color="auto" w:fill="auto"/>
          </w:tcPr>
          <w:p w14:paraId="3F811C0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746A586A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B3FDD2F" w14:textId="427F2429" w:rsidR="000329C6" w:rsidRPr="000329C6" w:rsidRDefault="000329C6" w:rsidP="000329C6">
      <w:pPr>
        <w:bidi/>
        <w:spacing w:after="0" w:line="240" w:lineRule="auto"/>
        <w:rPr>
          <w:rFonts w:eastAsia="Calibri" w:cs="B Titr"/>
          <w:b/>
          <w:bCs/>
          <w:sz w:val="24"/>
          <w:szCs w:val="24"/>
          <w:lang w:bidi="fa-IR"/>
        </w:rPr>
      </w:pPr>
      <w:r>
        <w:rPr>
          <w:rFonts w:eastAsia="Calibri" w:cs="B Titr" w:hint="cs"/>
          <w:b/>
          <w:bCs/>
          <w:sz w:val="24"/>
          <w:szCs w:val="24"/>
          <w:rtl/>
          <w:lang w:bidi="fa-IR"/>
        </w:rPr>
        <w:t>هدف کلی دوره</w:t>
      </w:r>
      <w:r w:rsidRPr="000329C6">
        <w:rPr>
          <w:rFonts w:eastAsia="Calibri" w:cs="B Titr" w:hint="cs"/>
          <w:b/>
          <w:bCs/>
          <w:sz w:val="24"/>
          <w:szCs w:val="24"/>
          <w:rtl/>
          <w:lang w:bidi="fa-IR"/>
        </w:rPr>
        <w:t>:</w:t>
      </w:r>
      <w:r w:rsidRPr="000329C6">
        <w:rPr>
          <w:rFonts w:eastAsia="Calibri"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14"/>
        <w:gridCol w:w="4798"/>
        <w:gridCol w:w="1695"/>
        <w:gridCol w:w="1441"/>
        <w:gridCol w:w="1540"/>
        <w:gridCol w:w="1139"/>
        <w:gridCol w:w="884"/>
      </w:tblGrid>
      <w:tr w:rsidR="000329C6" w:rsidRPr="000329C6" w14:paraId="37DCF2A1" w14:textId="77777777" w:rsidTr="000329C6">
        <w:trPr>
          <w:jc w:val="center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4059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25BF1" w14:textId="6C680F5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هدف کلی</w:t>
            </w:r>
          </w:p>
        </w:tc>
        <w:tc>
          <w:tcPr>
            <w:tcW w:w="1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FC93" w14:textId="7591645C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ویژه رفتاری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F6CF2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Pr="000329C6">
              <w:rPr>
                <w:rFonts w:eastAsia="Calibri" w:cs="B Mitra"/>
                <w:b/>
                <w:bCs/>
                <w:color w:val="000000"/>
                <w:sz w:val="20"/>
                <w:szCs w:val="20"/>
                <w:vertAlign w:val="superscript"/>
                <w:rtl/>
                <w:lang w:bidi="fa-IR"/>
              </w:rPr>
              <w:footnoteReference w:id="1"/>
            </w:r>
          </w:p>
          <w:p w14:paraId="073335B7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70FD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701B8CFF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12D6" w14:textId="65C4233E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93DA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0329C6" w:rsidRPr="000329C6" w14:paraId="503CB6CF" w14:textId="77777777" w:rsidTr="000329C6">
        <w:trPr>
          <w:trHeight w:val="211"/>
          <w:jc w:val="center"/>
        </w:trPr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DB90" w14:textId="77777777" w:rsidR="000329C6" w:rsidRPr="000329C6" w:rsidRDefault="000329C6" w:rsidP="000329C6">
            <w:pPr>
              <w:bidi/>
              <w:spacing w:after="0"/>
              <w:rPr>
                <w:rFonts w:eastAsia="Calibri" w:cs="B Mitra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EB51" w14:textId="77777777" w:rsidR="000329C6" w:rsidRPr="000329C6" w:rsidRDefault="000329C6" w:rsidP="000329C6">
            <w:pPr>
              <w:bidi/>
              <w:spacing w:after="0"/>
              <w:rPr>
                <w:rFonts w:eastAsia="Calibri" w:cs="B Mitra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719F" w14:textId="77777777" w:rsidR="000329C6" w:rsidRPr="000329C6" w:rsidRDefault="000329C6" w:rsidP="000329C6">
            <w:pPr>
              <w:bidi/>
              <w:spacing w:after="0"/>
              <w:rPr>
                <w:rFonts w:eastAsia="Calibri" w:cs="B Mitra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A984" w14:textId="77777777" w:rsidR="000329C6" w:rsidRPr="000329C6" w:rsidRDefault="000329C6" w:rsidP="000329C6">
            <w:pPr>
              <w:bidi/>
              <w:spacing w:after="0"/>
              <w:rPr>
                <w:rFonts w:eastAsia="Calibri" w:cs="B Mitra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E151A" w14:textId="77777777" w:rsidR="000329C6" w:rsidRPr="000329C6" w:rsidRDefault="000329C6" w:rsidP="000329C6">
            <w:pPr>
              <w:bidi/>
              <w:spacing w:after="0"/>
              <w:rPr>
                <w:rFonts w:eastAsia="Calibri" w:cs="B Mitra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C72B8" w14:textId="77777777" w:rsidR="000329C6" w:rsidRPr="000329C6" w:rsidRDefault="000329C6" w:rsidP="000329C6">
            <w:pPr>
              <w:bidi/>
              <w:spacing w:after="0"/>
              <w:rPr>
                <w:rFonts w:eastAsia="Calibri" w:cs="B Mitra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C273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Pr="000329C6">
              <w:rPr>
                <w:rFonts w:eastAsia="Calibri" w:cs="B Mitra"/>
                <w:b/>
                <w:bCs/>
                <w:color w:val="000000"/>
                <w:sz w:val="20"/>
                <w:szCs w:val="20"/>
                <w:vertAlign w:val="superscript"/>
                <w:rtl/>
                <w:lang w:bidi="fa-IR"/>
              </w:rPr>
              <w:footnoteReference w:id="2"/>
            </w: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7D35AC29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Pr="000329C6">
              <w:rPr>
                <w:rFonts w:eastAsia="Calibri" w:cs="B Mitra"/>
                <w:b/>
                <w:bCs/>
                <w:color w:val="000000"/>
                <w:sz w:val="20"/>
                <w:szCs w:val="20"/>
                <w:vertAlign w:val="superscript"/>
                <w:rtl/>
                <w:lang w:bidi="fa-IR"/>
              </w:rPr>
              <w:footnoteReference w:id="3"/>
            </w:r>
          </w:p>
          <w:p w14:paraId="0F1AA0CD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8E5A" w14:textId="77777777" w:rsidR="000329C6" w:rsidRPr="000329C6" w:rsidRDefault="000329C6" w:rsidP="000329C6">
            <w:pPr>
              <w:bidi/>
              <w:spacing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329C6" w:rsidRPr="000329C6" w14:paraId="4F6D9744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122B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D5D6" w14:textId="70CADEB2" w:rsidR="000329C6" w:rsidRPr="000329C6" w:rsidRDefault="000329C6" w:rsidP="000329C6">
            <w:pPr>
              <w:bidi/>
              <w:spacing w:after="0"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مفاهیم پایه مایعات و الکترولیتها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40E5" w14:textId="77777777" w:rsidR="000329C6" w:rsidRPr="000329C6" w:rsidRDefault="000329C6" w:rsidP="000329C6">
            <w:pPr>
              <w:bidi/>
              <w:spacing w:after="0" w:line="240" w:lineRule="auto"/>
              <w:jc w:val="both"/>
              <w:rPr>
                <w:rFonts w:eastAsia="Calibri" w:cs="B Mitra"/>
                <w:b/>
                <w:bCs/>
                <w:sz w:val="20"/>
                <w:szCs w:val="20"/>
                <w:rtl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۱ - 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</w:rPr>
              <w:t>میزان مایع بخشهای مختلف بدن را بیان کند.</w:t>
            </w:r>
          </w:p>
          <w:p w14:paraId="426155FA" w14:textId="77777777" w:rsidR="000329C6" w:rsidRPr="000329C6" w:rsidRDefault="000329C6" w:rsidP="000329C6">
            <w:pPr>
              <w:bidi/>
              <w:spacing w:after="0" w:line="240" w:lineRule="auto"/>
              <w:jc w:val="both"/>
              <w:rPr>
                <w:rFonts w:eastAsia="Calibri" w:cs="B Mitra"/>
                <w:b/>
                <w:bCs/>
                <w:sz w:val="20"/>
                <w:szCs w:val="20"/>
                <w:rtl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۲ 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</w:rPr>
              <w:t>میزان طبیعی الکترولیتهای سرم را بیان کند.</w:t>
            </w:r>
          </w:p>
          <w:p w14:paraId="2B2C27EC" w14:textId="77777777" w:rsidR="000329C6" w:rsidRPr="000329C6" w:rsidRDefault="000329C6" w:rsidP="000329C6">
            <w:pPr>
              <w:bidi/>
              <w:spacing w:after="0" w:line="240" w:lineRule="auto"/>
              <w:jc w:val="both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۳-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</w:rPr>
              <w:t>عوارض افزایش با کاهش مایعات را بیان کند.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42E1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689C8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818A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2B567AB4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10A0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9DAC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2481479D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E5FE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1664" w14:textId="1BFA045E" w:rsidR="000329C6" w:rsidRPr="000329C6" w:rsidRDefault="000329C6" w:rsidP="000329C6">
            <w:pPr>
              <w:bidi/>
              <w:spacing w:after="0"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اختلالات سدیم و پتاسیم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بیان کند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BE15A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عوامل مسبب هیپوناترمی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 هایپوکالمی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76713087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علائم هیپوناترمی و هایپوکالمی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6F5FAE64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مراقبت از بیمار با هیپوناترمی  و هایپوکالمی را بیان کند</w:t>
            </w:r>
          </w:p>
          <w:p w14:paraId="44B21C34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عوامل مسبب هیپرناترمی . هایپرکالمی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7FF0C3B0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علائم هیپرناترمی و هایپرکالمی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 xml:space="preserve">. </w:t>
            </w:r>
          </w:p>
          <w:p w14:paraId="52903E1B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6-مراقبت از بیمار با هیپرناترمی و هایپرکالمی را بیان کند.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85BA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E3FA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9229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4D2F2366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DBFE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743E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5575FD9E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2AC1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E3FC" w14:textId="4743AA78" w:rsidR="000329C6" w:rsidRPr="000329C6" w:rsidRDefault="000329C6" w:rsidP="000329C6">
            <w:pPr>
              <w:bidi/>
              <w:spacing w:after="0"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سایر اختلالات الکترولیتی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را بیان کند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2B63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عوامل مسبب هیپوکلسمی، هایپومنیزیمی، هایپوفسفاتمی و هایپوکلرومی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21D56416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علائم هیپوکلسمی، هایپومنیزیمی، هایپوفسفاتمی و هایپوکلرومی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126D61DB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مراقبت از بیمار با هیپوکلسمی، هایپومنیزیمی، هایپوفسفاتمی و هایپوکلرومی 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094FDB70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علائم هیپرکلسمی، هایپرمنیزیمی، هایپرفسفاتمی و هایپرکلرومی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57A21919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5-عوامل مسبب هیپرکلسمی، هایپرمنیزیمی، هایپرفسفاتمی و هایپرکلرومی را بیان کند.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C3E1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C4284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8923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1939D820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4FBAC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CA3B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78117FDF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7B7A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D26E" w14:textId="6EB23FE8" w:rsidR="000329C6" w:rsidRPr="000329C6" w:rsidRDefault="000329C6" w:rsidP="000329C6">
            <w:pPr>
              <w:bidi/>
              <w:spacing w:after="0"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اختلالات اسید و باز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5C15E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میزان طبیعی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 xml:space="preserve"> ph 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خون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07A81336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سیستمهای بافری بدن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55F5ACD9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میزان طبیعی گازهای خون شریانی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4CF4DD71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4-روش تهیه نمونه خون شریانی را بیان کند.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255E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87DF" w14:textId="77777777" w:rsidR="000329C6" w:rsidRPr="000329C6" w:rsidRDefault="000329C6" w:rsidP="000329C6">
            <w:pPr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7876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38F529D9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41A6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A52A7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76D4FB7E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787C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20B3B" w14:textId="6807DB09" w:rsidR="000329C6" w:rsidRPr="000329C6" w:rsidRDefault="000329C6" w:rsidP="000329C6">
            <w:pPr>
              <w:bidi/>
              <w:spacing w:after="0"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تفسیر 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ABG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BCA3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دلایل آلکالوز تنفسی، آلکالوز متابولیک، اسیدور تنفسی و اسیدوز متابولیک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366289C3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-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شاخصهای آلکالوز تنفسی، آلکالوز متابولیک، اسیدور تنفسی و اسیدوز متابولیک را بیان کند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7D4BE1CA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3- لکالوز تنفسی، آلکالوز متابولیک، اسیدور تنفسی و اسیدوز متابولیک را تشخیص دهد.</w:t>
            </w:r>
          </w:p>
          <w:p w14:paraId="63220E6C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4-مراقبت از بیمار با آلکالوز تنفسی، آلکالوز متابولیک، اسیدور تنفسی و اسیدوز متابولیک را بیان کند.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031CF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8D3E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6274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067401AB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A49C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7C3F3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119F1376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1625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6F93" w14:textId="6B57B5D3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عملکرد دستگاه عضلانی و اسکلتی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3FD9E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1-ساختمان و عملکرد سیستم عضلانی اسکلتی را توضیح دهد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37D57E7A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2-اهمیت بررسی جسمی را در تشخیص اختلالات سیستم عضلانی اسکلتی شرح دهد.</w:t>
            </w:r>
          </w:p>
          <w:p w14:paraId="1461D8E0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3-تست های تشخیصی و آزمایشگاهی کاربردی در سیستم عضلانی و اسکلتی را بیان کند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8F4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B85F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1E309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521FB7E5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AE0D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7E4BD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52D55EB5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A3F74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17B6" w14:textId="297852CC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چگونگی مراقبت از بیماران با اختلالات عضلاتی و اسکلتی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8167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1-مراقبت از بیماران دارای گچ،  بریس و آتل را شرح دهد</w:t>
            </w:r>
          </w:p>
          <w:p w14:paraId="594C0F8D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2-انواع تراکشن را بشناسد و مراقبت پرستاری آنها را شرح دهد</w:t>
            </w:r>
          </w:p>
          <w:p w14:paraId="55FD8AD5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3-عوارض بی حرکتی را بیان کرده و مراقبت پرستاری مناسب هر عارضه را شرح دهد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FBD2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9D73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52FD9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06C98754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95FC7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5353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3A1A6064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3180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DCFC" w14:textId="78D0D703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چگونگی مراقبت از بیماران با اختلالات عضلاتی و اسکلتی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6F17" w14:textId="77777777" w:rsidR="000329C6" w:rsidRPr="000329C6" w:rsidRDefault="000329C6" w:rsidP="000329C6">
            <w:pPr>
              <w:bidi/>
              <w:spacing w:after="0" w:line="240" w:lineRule="auto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THA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0329C6"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  <w:t>TKA</w:t>
            </w: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14:paraId="3E7E7A08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2-مراقیت های پرستاری در این نوع عمل را بشناسد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C52FC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4B5C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0302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6F601D7E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6CB3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E7AB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7D1B7158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AAEE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34B1" w14:textId="6305764D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مدیریت بیماران با اختلالات عضلاتی و اسکلتی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480A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1-بیماری های شایع در سیستم عضلانی و اسکلتی را شرح داده و مراقبت پرستاری هر بیماری را بیان کند</w:t>
            </w:r>
          </w:p>
          <w:p w14:paraId="43EC6406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2-بیماری های عفونی در سیستم عضلانی و اسکلتی را شرح داده و مراقبت پرستاری هر بیماری را بیان کند</w:t>
            </w:r>
          </w:p>
          <w:p w14:paraId="5EC62374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FAD8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2B47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118B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02A8D7AB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6A41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6FCC2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02645002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3921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59B8" w14:textId="6806E1D9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مدیریت بیماران با اختلالات عضلاتی و اسکلتی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A33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1-تومور های استخوانی خوشخیم و بدخیم را شرح داده و مراقبت پرستاری هر بیماری را بیان کند</w:t>
            </w:r>
          </w:p>
          <w:p w14:paraId="21A24C67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2-تومور های استخوانی اولیه و ثانویه را شرح داده و مراقبت پرستاری هر بیماری را بیان کند</w:t>
            </w:r>
          </w:p>
          <w:p w14:paraId="6A59D5E6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B82B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F468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08C1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3DEDBF30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5D91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684F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08D2245E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FDC5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4C60" w14:textId="57F99D11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مدیریت بیماران با آسیب دیدگی عضلاتی و اسکلتی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FF9A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1-انواع آسیب به استخوان (شکستگی) را بشناسد و مراقبت پرستاری مربوط را شرح دهد</w:t>
            </w:r>
          </w:p>
          <w:p w14:paraId="48A5932F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2-عوارض شکستگی و راه های کنترل را بیان کند</w:t>
            </w:r>
          </w:p>
          <w:p w14:paraId="130C3C8E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DC31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1E04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B4D9B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335CF818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80D2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B26F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329C6" w:rsidRPr="000329C6" w14:paraId="5B323A8B" w14:textId="77777777" w:rsidTr="000329C6">
        <w:trPr>
          <w:trHeight w:val="2268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EE0A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9879" w14:textId="106F45F2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مدیریت بیماران با آسیب دیدگی عضلاتی و اسکلتی</w:t>
            </w:r>
            <w:r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458E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1-انواع آسیب به عضلات را بشناسد و مراقبت پرستاری مربوط را شرح دهد</w:t>
            </w:r>
          </w:p>
          <w:p w14:paraId="0C6C3799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2-انواع آسیب به تاندون ها، رباط و مینیسک را بشناسد و مراقبت پرستاری مربوط را شرح دهد</w:t>
            </w:r>
          </w:p>
          <w:p w14:paraId="2E9DA859" w14:textId="77777777" w:rsidR="000329C6" w:rsidRPr="000329C6" w:rsidRDefault="000329C6" w:rsidP="000329C6">
            <w:pPr>
              <w:bidi/>
              <w:spacing w:line="240" w:lineRule="auto"/>
              <w:contextualSpacing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3-صدمات شغلی و ورزشی را بشناسد و راه های کنترل و مراقبت را شرح دهد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27E9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FDB9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سخنرانی پرسش و پاسخ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6139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ویدئوپرژکتور</w:t>
            </w:r>
          </w:p>
          <w:p w14:paraId="49379854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B96F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5DF3F" w14:textId="77777777" w:rsidR="000329C6" w:rsidRPr="000329C6" w:rsidRDefault="000329C6" w:rsidP="000329C6">
            <w:pPr>
              <w:bidi/>
              <w:spacing w:after="0" w:line="240" w:lineRule="auto"/>
              <w:contextualSpacing/>
              <w:jc w:val="center"/>
              <w:rPr>
                <w:rFonts w:eastAsia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29C6">
              <w:rPr>
                <w:rFonts w:eastAsia="Calibri"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</w:tbl>
    <w:p w14:paraId="30FCCB5A" w14:textId="77777777" w:rsidR="000329C6" w:rsidRPr="000329C6" w:rsidRDefault="000329C6" w:rsidP="000329C6">
      <w:pPr>
        <w:bidi/>
        <w:spacing w:after="0"/>
        <w:rPr>
          <w:rFonts w:eastAsia="Calibri" w:cs="B Titr"/>
          <w:b/>
          <w:bCs/>
          <w:sz w:val="24"/>
          <w:szCs w:val="24"/>
          <w:rtl/>
          <w:lang w:bidi="fa-IR"/>
        </w:rPr>
      </w:pPr>
      <w:r w:rsidRPr="000329C6">
        <w:rPr>
          <w:rFonts w:eastAsia="Calibri"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2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0329C6" w:rsidRPr="000329C6" w14:paraId="35143B16" w14:textId="77777777" w:rsidTr="000329C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01E7" w14:textId="77777777" w:rsidR="000329C6" w:rsidRPr="000329C6" w:rsidRDefault="000329C6" w:rsidP="000329C6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0329C6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DC53" w14:textId="77777777" w:rsidR="000329C6" w:rsidRPr="000329C6" w:rsidRDefault="000329C6" w:rsidP="000329C6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0329C6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0329C6" w:rsidRPr="000329C6" w14:paraId="6906CA28" w14:textId="77777777" w:rsidTr="000329C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9A26" w14:textId="77777777" w:rsidR="000329C6" w:rsidRPr="000329C6" w:rsidRDefault="000329C6" w:rsidP="000329C6">
            <w:pPr>
              <w:bidi/>
              <w:spacing w:after="0" w:line="240" w:lineRule="auto"/>
              <w:ind w:left="360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97DE" w14:textId="77777777" w:rsidR="000329C6" w:rsidRPr="000329C6" w:rsidRDefault="000329C6" w:rsidP="0003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0329C6">
              <w:rPr>
                <w:rFonts w:ascii="Times New Roman" w:eastAsia="Calibri" w:hAnsi="Times New Roman" w:cs="Times New Roman"/>
                <w:b/>
                <w:bCs/>
              </w:rPr>
              <w:t xml:space="preserve">- Hinkle JL, Cheever KH. Brunner and suddarth's textbook of medical &amp; surgical nursing, 15 </w:t>
            </w:r>
            <w:r w:rsidRPr="000329C6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th</w:t>
            </w:r>
            <w:r w:rsidRPr="000329C6">
              <w:rPr>
                <w:rFonts w:ascii="Times New Roman" w:eastAsia="Calibri" w:hAnsi="Times New Roman" w:cs="Times New Roman"/>
                <w:b/>
                <w:bCs/>
              </w:rPr>
              <w:t xml:space="preserve"> ed 2022. Philadelphia:Lippioncott. 2022</w:t>
            </w:r>
          </w:p>
          <w:p w14:paraId="72600759" w14:textId="77777777" w:rsidR="000329C6" w:rsidRPr="000329C6" w:rsidRDefault="000329C6" w:rsidP="000329C6">
            <w:pPr>
              <w:spacing w:after="0" w:line="240" w:lineRule="auto"/>
              <w:ind w:left="360"/>
              <w:rPr>
                <w:rFonts w:eastAsia="Calibri"/>
                <w:color w:val="0000FF"/>
                <w:u w:val="single"/>
              </w:rPr>
            </w:pPr>
            <w:r w:rsidRPr="000329C6">
              <w:rPr>
                <w:rFonts w:ascii="Times New Roman" w:eastAsia="Calibri" w:hAnsi="Times New Roman" w:cs="Times New Roman"/>
                <w:b/>
                <w:bCs/>
              </w:rPr>
              <w:t>- Black JM, Hawks JH, Keene AM. Medical surgical nursing, End ed. Philadelphia:Saunders.</w:t>
            </w:r>
          </w:p>
        </w:tc>
      </w:tr>
    </w:tbl>
    <w:p w14:paraId="6FD3DE5E" w14:textId="6491C879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2E069C82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4EAEF17B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2872D5C0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9DCBC" w14:textId="77777777" w:rsidR="000A2F55" w:rsidRDefault="000A2F55" w:rsidP="00C53370">
      <w:pPr>
        <w:spacing w:after="0" w:line="240" w:lineRule="auto"/>
      </w:pPr>
      <w:r>
        <w:separator/>
      </w:r>
    </w:p>
  </w:endnote>
  <w:endnote w:type="continuationSeparator" w:id="0">
    <w:p w14:paraId="6AC4F851" w14:textId="77777777" w:rsidR="000A2F55" w:rsidRDefault="000A2F55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46887" w14:textId="6119DD57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2B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E2B0079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0D2C8" w14:textId="77777777" w:rsidR="000A2F55" w:rsidRDefault="000A2F55" w:rsidP="00C53370">
      <w:pPr>
        <w:spacing w:after="0" w:line="240" w:lineRule="auto"/>
      </w:pPr>
      <w:r>
        <w:separator/>
      </w:r>
    </w:p>
  </w:footnote>
  <w:footnote w:type="continuationSeparator" w:id="0">
    <w:p w14:paraId="3571F20A" w14:textId="77777777" w:rsidR="000A2F55" w:rsidRDefault="000A2F55" w:rsidP="00C53370">
      <w:pPr>
        <w:spacing w:after="0" w:line="240" w:lineRule="auto"/>
      </w:pPr>
      <w:r>
        <w:continuationSeparator/>
      </w:r>
    </w:p>
  </w:footnote>
  <w:footnote w:id="1">
    <w:p w14:paraId="6D26986C" w14:textId="77777777" w:rsidR="000329C6" w:rsidRDefault="000329C6" w:rsidP="000329C6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>
        <w:rPr>
          <w:rStyle w:val="FootnoteReference"/>
          <w:rFonts w:cs="B Nazanin"/>
          <w:sz w:val="14"/>
          <w:szCs w:val="14"/>
        </w:rPr>
        <w:footnoteRef/>
      </w:r>
      <w:r>
        <w:rPr>
          <w:rFonts w:cs="B Nazanin"/>
          <w:sz w:val="14"/>
          <w:szCs w:val="14"/>
        </w:rPr>
        <w:t xml:space="preserve"> </w:t>
      </w:r>
      <w:r>
        <w:rPr>
          <w:rFonts w:cs="B Nazanin" w:hint="cs"/>
          <w:sz w:val="14"/>
          <w:szCs w:val="14"/>
          <w:rtl/>
          <w:lang w:bidi="fa-IR"/>
        </w:rPr>
        <w:t>. دانسته</w:t>
      </w:r>
      <w:r>
        <w:rPr>
          <w:rFonts w:cs="B Nazanin" w:hint="cs"/>
          <w:sz w:val="14"/>
          <w:szCs w:val="14"/>
          <w:rtl/>
          <w:lang w:bidi="fa-IR"/>
        </w:rPr>
        <w:softHyphen/>
      </w:r>
      <w:r>
        <w:rPr>
          <w:rFonts w:cs="B Nazanin" w:hint="cs"/>
          <w:sz w:val="14"/>
          <w:szCs w:val="14"/>
          <w:rtl/>
          <w:lang w:bidi="fa-IR"/>
        </w:rPr>
        <w:softHyphen/>
        <w:t>ها و پیش آمادگی</w:t>
      </w:r>
      <w:r>
        <w:rPr>
          <w:rFonts w:cs="B Nazanin" w:hint="cs"/>
          <w:sz w:val="14"/>
          <w:szCs w:val="14"/>
          <w:rtl/>
          <w:lang w:bidi="fa-IR"/>
        </w:rPr>
        <w:softHyphen/>
        <w:t>های ورود به درس جدید</w:t>
      </w:r>
    </w:p>
  </w:footnote>
  <w:footnote w:id="2">
    <w:p w14:paraId="7CB255E6" w14:textId="77777777" w:rsidR="000329C6" w:rsidRDefault="000329C6" w:rsidP="000329C6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>
        <w:rPr>
          <w:rStyle w:val="FootnoteReference"/>
          <w:rFonts w:cs="B Nazanin"/>
          <w:sz w:val="14"/>
          <w:szCs w:val="14"/>
        </w:rPr>
        <w:footnoteRef/>
      </w:r>
      <w:r>
        <w:rPr>
          <w:rFonts w:cs="B Nazanin"/>
          <w:sz w:val="14"/>
          <w:szCs w:val="14"/>
        </w:rPr>
        <w:t xml:space="preserve"> </w:t>
      </w:r>
      <w:r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>
        <w:rPr>
          <w:rFonts w:cs="B Nazanin" w:hint="cs"/>
          <w:sz w:val="14"/>
          <w:szCs w:val="14"/>
          <w:rtl/>
          <w:lang w:bidi="fa-IR"/>
        </w:rPr>
        <w:softHyphen/>
        <w:t>گیرد.</w:t>
      </w:r>
    </w:p>
  </w:footnote>
  <w:footnote w:id="3">
    <w:p w14:paraId="609663B2" w14:textId="77777777" w:rsidR="000329C6" w:rsidRDefault="000329C6" w:rsidP="000329C6">
      <w:pPr>
        <w:pStyle w:val="FootnoteText"/>
        <w:bidi/>
        <w:rPr>
          <w:rtl/>
          <w:lang w:bidi="fa-IR"/>
        </w:rPr>
      </w:pPr>
      <w:r>
        <w:rPr>
          <w:rStyle w:val="FootnoteReference"/>
          <w:rFonts w:cs="B Nazanin"/>
          <w:sz w:val="14"/>
          <w:szCs w:val="14"/>
        </w:rPr>
        <w:footnoteRef/>
      </w:r>
      <w:r>
        <w:rPr>
          <w:rFonts w:cs="B Nazanin"/>
          <w:sz w:val="14"/>
          <w:szCs w:val="14"/>
        </w:rPr>
        <w:t xml:space="preserve"> </w:t>
      </w:r>
      <w:r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>
        <w:rPr>
          <w:rFonts w:cs="B Nazanin" w:hint="cs"/>
          <w:sz w:val="14"/>
          <w:szCs w:val="14"/>
          <w:rtl/>
          <w:lang w:bidi="fa-IR"/>
        </w:rPr>
        <w:softHyphen/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29C6"/>
    <w:rsid w:val="000356AB"/>
    <w:rsid w:val="000374E2"/>
    <w:rsid w:val="000A2F55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291329"/>
    <w:rsid w:val="002A72D7"/>
    <w:rsid w:val="002F15BF"/>
    <w:rsid w:val="0032699A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238B9"/>
    <w:rsid w:val="006307D2"/>
    <w:rsid w:val="006577BE"/>
    <w:rsid w:val="0070536E"/>
    <w:rsid w:val="0074191D"/>
    <w:rsid w:val="00772D12"/>
    <w:rsid w:val="00794C2B"/>
    <w:rsid w:val="007E5914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C2753"/>
    <w:rsid w:val="00AF5753"/>
    <w:rsid w:val="00B4696F"/>
    <w:rsid w:val="00B563E9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B42E1"/>
    <w:rsid w:val="00ED52BC"/>
    <w:rsid w:val="00ED63E1"/>
    <w:rsid w:val="00F563A6"/>
    <w:rsid w:val="00F70CC4"/>
    <w:rsid w:val="00FB03FD"/>
    <w:rsid w:val="00FB16A7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4FE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0329C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1B65-4F59-45D9-9053-EF48E3E0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0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.0..1456998877--9'</cp:lastModifiedBy>
  <cp:revision>2</cp:revision>
  <cp:lastPrinted>2019-12-07T06:13:00Z</cp:lastPrinted>
  <dcterms:created xsi:type="dcterms:W3CDTF">2023-10-17T12:01:00Z</dcterms:created>
  <dcterms:modified xsi:type="dcterms:W3CDTF">2023-10-17T12:01:00Z</dcterms:modified>
</cp:coreProperties>
</file>