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B260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Zar"/>
          <w:sz w:val="30"/>
          <w:szCs w:val="30"/>
        </w:rPr>
      </w:pPr>
      <w:r w:rsidRPr="00067A39">
        <w:rPr>
          <w:rFonts w:cs="B Zar" w:hint="cs"/>
          <w:sz w:val="30"/>
          <w:szCs w:val="30"/>
          <w:rtl/>
        </w:rPr>
        <w:t>با اصلاح ماده 107 آیین نامه اداری و استخدامی کارکنان غیر هیات علمی  دانشگاهها  و دانشکده های علوم پزشکی کشور  به شرح</w:t>
      </w:r>
      <w:r w:rsidRPr="00067A39">
        <w:rPr>
          <w:rFonts w:cs="B Zar"/>
          <w:sz w:val="30"/>
          <w:szCs w:val="30"/>
        </w:rPr>
        <w:t xml:space="preserve"> </w:t>
      </w:r>
      <w:r w:rsidRPr="00067A39">
        <w:rPr>
          <w:rFonts w:cs="B Zar" w:hint="cs"/>
          <w:sz w:val="30"/>
          <w:szCs w:val="30"/>
          <w:rtl/>
        </w:rPr>
        <w:t xml:space="preserve">ذیل موافقت گردید: </w:t>
      </w:r>
    </w:p>
    <w:p w14:paraId="1E7FB9AF" w14:textId="77777777" w:rsidR="00C447EB" w:rsidRPr="00067A39" w:rsidRDefault="00C447EB" w:rsidP="00C447EB">
      <w:pPr>
        <w:pStyle w:val="ListParagraph"/>
        <w:bidi/>
        <w:spacing w:line="276" w:lineRule="auto"/>
        <w:ind w:left="283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/>
          <w:sz w:val="30"/>
          <w:szCs w:val="30"/>
          <w:rtl/>
          <w:lang w:bidi="fa-IR"/>
        </w:rPr>
        <w:t xml:space="preserve">" </w:t>
      </w:r>
      <w:r w:rsidRPr="00067A39">
        <w:rPr>
          <w:rFonts w:cs="B Zar" w:hint="cs"/>
          <w:sz w:val="30"/>
          <w:szCs w:val="30"/>
          <w:rtl/>
          <w:lang w:bidi="fa-IR"/>
        </w:rPr>
        <w:t>ماده</w:t>
      </w:r>
      <w:r w:rsidRPr="00067A39">
        <w:rPr>
          <w:rFonts w:cs="B Zar"/>
          <w:sz w:val="30"/>
          <w:szCs w:val="30"/>
          <w:rtl/>
          <w:lang w:bidi="fa-IR"/>
        </w:rPr>
        <w:t xml:space="preserve"> ۱۰۷</w:t>
      </w:r>
      <w:r w:rsidRPr="00067A39">
        <w:rPr>
          <w:rFonts w:cs="B Zar" w:hint="cs"/>
          <w:sz w:val="30"/>
          <w:szCs w:val="30"/>
          <w:rtl/>
          <w:lang w:bidi="fa-IR"/>
        </w:rPr>
        <w:t>: دستورالعمل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نحوه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انتقال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مأموریت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کارمندان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به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سایر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موسسه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ها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دستگاه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های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اجرایی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و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بالعکس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توسط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هیات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رئیسه</w:t>
      </w:r>
      <w:r w:rsidRPr="00067A39">
        <w:rPr>
          <w:rFonts w:cs="B Zar"/>
          <w:sz w:val="30"/>
          <w:szCs w:val="30"/>
          <w:rtl/>
          <w:lang w:bidi="fa-IR"/>
        </w:rPr>
        <w:t xml:space="preserve">  </w:t>
      </w:r>
      <w:r w:rsidRPr="00067A39">
        <w:rPr>
          <w:rFonts w:cs="B Zar" w:hint="cs"/>
          <w:sz w:val="30"/>
          <w:szCs w:val="30"/>
          <w:rtl/>
          <w:lang w:bidi="fa-IR"/>
        </w:rPr>
        <w:t>موسسه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تصویب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می</w:t>
      </w:r>
      <w:r w:rsidRPr="00067A39">
        <w:rPr>
          <w:rFonts w:cs="B Zar"/>
          <w:sz w:val="30"/>
          <w:szCs w:val="30"/>
          <w:rtl/>
          <w:lang w:bidi="fa-IR"/>
        </w:rPr>
        <w:t xml:space="preserve"> </w:t>
      </w:r>
      <w:r w:rsidRPr="00067A39">
        <w:rPr>
          <w:rFonts w:cs="B Zar" w:hint="cs"/>
          <w:sz w:val="30"/>
          <w:szCs w:val="30"/>
          <w:rtl/>
          <w:lang w:bidi="fa-IR"/>
        </w:rPr>
        <w:t>گردد</w:t>
      </w:r>
      <w:r w:rsidRPr="00067A39">
        <w:rPr>
          <w:rFonts w:cs="B Zar"/>
          <w:sz w:val="30"/>
          <w:szCs w:val="30"/>
          <w:rtl/>
          <w:lang w:bidi="fa-IR"/>
        </w:rPr>
        <w:t xml:space="preserve"> ."</w:t>
      </w:r>
    </w:p>
    <w:p w14:paraId="250339E1" w14:textId="77777777" w:rsidR="00C447EB" w:rsidRPr="00067A39" w:rsidRDefault="00C447EB" w:rsidP="00C447EB">
      <w:pPr>
        <w:pStyle w:val="ListParagraph"/>
        <w:numPr>
          <w:ilvl w:val="0"/>
          <w:numId w:val="19"/>
        </w:numPr>
        <w:tabs>
          <w:tab w:val="right" w:pos="9355"/>
        </w:tabs>
        <w:bidi/>
        <w:spacing w:line="276" w:lineRule="auto"/>
        <w:ind w:left="424" w:right="-142" w:hanging="425"/>
        <w:jc w:val="lowKashida"/>
        <w:rPr>
          <w:rFonts w:cs="B Zar"/>
          <w:sz w:val="30"/>
          <w:szCs w:val="30"/>
          <w:u w:val="single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به منظور ساماندهی خرید تعهدات آموزش رایگان مشمولین مواد 7 و 8  قانون تامین وسایل و امکانات تحصیل اطفال و جوانان ایرانی و اصلاحیه های بعدی آن ( شامل پذیرفته شدگان سهمیه مناطق 1، 2 و 3 کنکور سراسری) موارد ذیل به تصویب رسید . این مصوبه شامل سایر سهمیه ها از جمله قانون برقراری عدالت آموزشی و سایر مقاطع از جمله مقاطع کارشناسی ارشد و دکترای تخصصی(</w:t>
      </w:r>
      <w:r w:rsidRPr="00067A39">
        <w:rPr>
          <w:rFonts w:cs="B Zar"/>
          <w:sz w:val="30"/>
          <w:szCs w:val="30"/>
          <w:lang w:bidi="fa-IR"/>
        </w:rPr>
        <w:t>PhD</w:t>
      </w:r>
      <w:r w:rsidRPr="00067A39">
        <w:rPr>
          <w:rFonts w:cs="B Zar" w:hint="cs"/>
          <w:sz w:val="30"/>
          <w:szCs w:val="30"/>
          <w:rtl/>
          <w:lang w:bidi="fa-IR"/>
        </w:rPr>
        <w:t xml:space="preserve"> ) و دستیاران تخصصی و فوق تخصصی نمی</w:t>
      </w:r>
      <w:r w:rsidRPr="00067A39">
        <w:rPr>
          <w:rFonts w:cs="B Zar"/>
          <w:sz w:val="30"/>
          <w:szCs w:val="30"/>
          <w:rtl/>
          <w:lang w:bidi="fa-IR"/>
        </w:rPr>
        <w:softHyphen/>
      </w:r>
      <w:r w:rsidRPr="00067A39">
        <w:rPr>
          <w:rFonts w:cs="B Zar" w:hint="cs"/>
          <w:sz w:val="30"/>
          <w:szCs w:val="30"/>
          <w:rtl/>
          <w:lang w:bidi="fa-IR"/>
        </w:rPr>
        <w:t>گردد.</w:t>
      </w:r>
    </w:p>
    <w:p w14:paraId="07D03546" w14:textId="77777777" w:rsidR="00C447EB" w:rsidRPr="00067A39" w:rsidRDefault="00C447EB" w:rsidP="00C447EB">
      <w:pPr>
        <w:tabs>
          <w:tab w:val="right" w:pos="4"/>
        </w:tabs>
        <w:bidi/>
        <w:spacing w:after="120" w:line="276" w:lineRule="auto"/>
        <w:ind w:left="424" w:right="-180"/>
        <w:jc w:val="mediumKashida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الف- مبالغ هزینه خرید تعهدات آموزش رایگان برای دانش آموختگان از شروع سال تحصیلی 1374-1373 تا سال تحصیلی 1390-1389 ، که براساس قوانین و ضوابط امکان خرید این تعهدات را دارند، بر اساس معادل سازی مرکز ملی آمار، مطابق جدول ذیل تعیین و محاسبه می‌گردد.</w:t>
      </w:r>
    </w:p>
    <w:tbl>
      <w:tblPr>
        <w:bidiVisual/>
        <w:tblW w:w="8931" w:type="dxa"/>
        <w:tblInd w:w="414" w:type="dxa"/>
        <w:tblLook w:val="04A0" w:firstRow="1" w:lastRow="0" w:firstColumn="1" w:lastColumn="0" w:noHBand="0" w:noVBand="1"/>
      </w:tblPr>
      <w:tblGrid>
        <w:gridCol w:w="851"/>
        <w:gridCol w:w="2336"/>
        <w:gridCol w:w="5744"/>
      </w:tblGrid>
      <w:tr w:rsidR="00C447EB" w:rsidRPr="00067A39" w14:paraId="4759AE55" w14:textId="77777777" w:rsidTr="007A12AC">
        <w:trPr>
          <w:trHeight w:val="331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6B4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هزینه خرید تعهدات (سالیانه) مربوط به آموزش رایگان (ریال) برای افرادی که از نظر قانونی امکان خرید دارند</w:t>
            </w:r>
          </w:p>
        </w:tc>
      </w:tr>
      <w:tr w:rsidR="00C447EB" w:rsidRPr="00067A39" w14:paraId="33ACC905" w14:textId="77777777" w:rsidTr="007A12AC">
        <w:trPr>
          <w:trHeight w:val="34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DDA7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ردیف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234A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مقطع تحصیلی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9CA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دانش‌آموختگان شروع از سال تحصیلی 1374-1373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br/>
              <w:t>تا پایان سال تحصیلی 1390-1389</w:t>
            </w:r>
          </w:p>
        </w:tc>
      </w:tr>
      <w:tr w:rsidR="00C447EB" w:rsidRPr="00067A39" w14:paraId="18996920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A89A5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4AC3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کاردانی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291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35.000.000     ریال</w:t>
            </w:r>
          </w:p>
        </w:tc>
      </w:tr>
      <w:tr w:rsidR="00C447EB" w:rsidRPr="00067A39" w14:paraId="292DDBB9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2A274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0DF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کارشناسی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77DB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42.000.000     ریال</w:t>
            </w:r>
          </w:p>
        </w:tc>
      </w:tr>
      <w:tr w:rsidR="00C447EB" w:rsidRPr="00067A39" w14:paraId="2CF3A49A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31BA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A307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پزشکی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FB9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117.000.000     ریال</w:t>
            </w:r>
          </w:p>
        </w:tc>
      </w:tr>
      <w:tr w:rsidR="00C447EB" w:rsidRPr="00067A39" w14:paraId="590F41ED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E6C22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1311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دندانپزشکی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34E49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94.000.000     ریال </w:t>
            </w:r>
          </w:p>
        </w:tc>
      </w:tr>
      <w:tr w:rsidR="00C447EB" w:rsidRPr="00067A39" w14:paraId="5EABA31E" w14:textId="77777777" w:rsidTr="007A12AC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012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5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6302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داروسازی</w:t>
            </w:r>
          </w:p>
        </w:tc>
        <w:tc>
          <w:tcPr>
            <w:tcW w:w="5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183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  <w:lang w:bidi="fa-IR"/>
              </w:rPr>
              <w:t>84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.000.000     ریال</w:t>
            </w:r>
          </w:p>
        </w:tc>
      </w:tr>
    </w:tbl>
    <w:p w14:paraId="799D9042" w14:textId="77777777" w:rsidR="00C447EB" w:rsidRPr="00067A39" w:rsidRDefault="00C447EB" w:rsidP="00C447EB">
      <w:pPr>
        <w:tabs>
          <w:tab w:val="right" w:pos="4"/>
        </w:tabs>
        <w:bidi/>
        <w:spacing w:after="120" w:line="276" w:lineRule="auto"/>
        <w:ind w:left="424" w:right="-180"/>
        <w:jc w:val="mediumKashida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lastRenderedPageBreak/>
        <w:t>ب- مبالغ هزینه خرید تعهدات آموزش رایگان برای دانش آموختگان از شروع سال تحصیلی 1391-1390 تا پایان سال تحصیلی 1402-1401 ، که براساس قوانین و ضوابط، امکان خرید این تعهدات را دارند، بر اساس میانگین شهریه سالیانه دانشجویان شهریه پرداز، مطابق جدول ذیل تعیین و محاسبه می‌گردد.</w:t>
      </w:r>
    </w:p>
    <w:tbl>
      <w:tblPr>
        <w:bidiVisual/>
        <w:tblW w:w="8910" w:type="dxa"/>
        <w:tblInd w:w="328" w:type="dxa"/>
        <w:tblLook w:val="04A0" w:firstRow="1" w:lastRow="0" w:firstColumn="1" w:lastColumn="0" w:noHBand="0" w:noVBand="1"/>
      </w:tblPr>
      <w:tblGrid>
        <w:gridCol w:w="772"/>
        <w:gridCol w:w="3037"/>
        <w:gridCol w:w="5208"/>
      </w:tblGrid>
      <w:tr w:rsidR="00C447EB" w:rsidRPr="00067A39" w14:paraId="1898D695" w14:textId="77777777" w:rsidTr="007A12AC">
        <w:trPr>
          <w:trHeight w:val="427"/>
        </w:trPr>
        <w:tc>
          <w:tcPr>
            <w:tcW w:w="8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4366E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هزینه خرید تعهدات (سالیانه) مربوط به آموزش رایگان (ریال) برای افرادی که از نظر قانونی امکان خرید دارند</w:t>
            </w:r>
          </w:p>
        </w:tc>
      </w:tr>
      <w:tr w:rsidR="00C447EB" w:rsidRPr="00067A39" w14:paraId="3E62BA4E" w14:textId="77777777" w:rsidTr="007A12AC">
        <w:trPr>
          <w:trHeight w:val="678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C39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ردیف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007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مقطع تحصیلی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F78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دانش‌آموختگان از شروع سال تحصیلی 1391-1390 </w:t>
            </w: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br/>
              <w:t>تا پایان سال تحصیلی 1402-1401</w:t>
            </w:r>
          </w:p>
        </w:tc>
      </w:tr>
      <w:tr w:rsidR="00C447EB" w:rsidRPr="00067A39" w14:paraId="78F489CD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20804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A7EC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کاردانی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FA0B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140.000.000      ریال</w:t>
            </w:r>
          </w:p>
        </w:tc>
      </w:tr>
      <w:tr w:rsidR="00C447EB" w:rsidRPr="00067A39" w14:paraId="7B525894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78611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2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F191C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کارشناسی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2655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150.000.000      ریال</w:t>
            </w:r>
          </w:p>
        </w:tc>
      </w:tr>
      <w:tr w:rsidR="00C447EB" w:rsidRPr="00067A39" w14:paraId="76564749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D0D78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3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770D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پزشکی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3259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300.000.000      ریال </w:t>
            </w:r>
          </w:p>
        </w:tc>
      </w:tr>
      <w:tr w:rsidR="00C447EB" w:rsidRPr="00067A39" w14:paraId="4CD4736A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9BC3F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4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9920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دندانپزشکی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2B1B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340.000.000      ریال  </w:t>
            </w:r>
          </w:p>
        </w:tc>
      </w:tr>
      <w:tr w:rsidR="00C447EB" w:rsidRPr="00067A39" w14:paraId="5E71E55A" w14:textId="77777777" w:rsidTr="007A12AC">
        <w:trPr>
          <w:trHeight w:val="361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C83BA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  <w:rtl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5</w:t>
            </w:r>
          </w:p>
        </w:tc>
        <w:tc>
          <w:tcPr>
            <w:tcW w:w="3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1E5C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>داروسازی</w:t>
            </w:r>
          </w:p>
        </w:tc>
        <w:tc>
          <w:tcPr>
            <w:tcW w:w="5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7436" w14:textId="77777777" w:rsidR="00C447EB" w:rsidRPr="00067A39" w:rsidRDefault="00C447EB" w:rsidP="007A12AC">
            <w:pPr>
              <w:spacing w:after="0" w:line="240" w:lineRule="auto"/>
              <w:ind w:right="-181"/>
              <w:jc w:val="center"/>
              <w:rPr>
                <w:rFonts w:cs="B Zar"/>
                <w:color w:val="000000"/>
                <w:sz w:val="30"/>
                <w:szCs w:val="30"/>
              </w:rPr>
            </w:pPr>
            <w:r w:rsidRPr="00067A39">
              <w:rPr>
                <w:rFonts w:cs="B Zar" w:hint="cs"/>
                <w:color w:val="000000"/>
                <w:sz w:val="30"/>
                <w:szCs w:val="30"/>
                <w:rtl/>
              </w:rPr>
              <w:t xml:space="preserve">280.000.000      ریال </w:t>
            </w:r>
          </w:p>
        </w:tc>
      </w:tr>
    </w:tbl>
    <w:p w14:paraId="52788E34" w14:textId="77777777" w:rsidR="00C447EB" w:rsidRPr="00067A39" w:rsidRDefault="00C447EB" w:rsidP="00C447EB">
      <w:pPr>
        <w:tabs>
          <w:tab w:val="right" w:pos="4"/>
          <w:tab w:val="right" w:pos="991"/>
        </w:tabs>
        <w:bidi/>
        <w:spacing w:after="120" w:line="276" w:lineRule="auto"/>
        <w:ind w:left="283" w:right="-180"/>
        <w:jc w:val="mediumKashida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ج- مبالغ هزینه خرید تعهدات آموزش رایگان برای دانش آموختگانی که بر اساس قوانین و ضوابط، امکان خرید این تعهدات را دارند از سال تحصیلی (1403-1402) به بعد، مطابق با نرخ واقعی و قیمت تمام شده آموزش یعنی سرانه اختصاص یافته برای تربیت دانشجوی مورد نیاز کشور، که از سوی سازمان برنامه و بودجه کشور تعیین و محاسبه می گردد ، توسط معاونت آموزشی وزارت متبوع هر ساله اعلام خواهد شد.</w:t>
      </w:r>
    </w:p>
    <w:p w14:paraId="75F438EE" w14:textId="77777777" w:rsidR="00C447EB" w:rsidRPr="00067A39" w:rsidRDefault="00C447EB" w:rsidP="00C447EB">
      <w:pPr>
        <w:pStyle w:val="ListParagraph"/>
        <w:numPr>
          <w:ilvl w:val="0"/>
          <w:numId w:val="17"/>
        </w:numPr>
        <w:tabs>
          <w:tab w:val="right" w:pos="4"/>
          <w:tab w:val="right" w:pos="566"/>
          <w:tab w:val="right" w:pos="991"/>
        </w:tabs>
        <w:bidi/>
        <w:spacing w:after="120" w:line="276" w:lineRule="auto"/>
        <w:ind w:left="283" w:right="-180" w:firstLine="0"/>
        <w:jc w:val="mediumKashida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با توجه به اینکه مبالغ خرید هزینه تعهدات آموزش رایگان  معادل هزینه‌های ناشی از انصراف و یا اخراج دانشجویان می‌باشد، مبالغ موضوع بند ب و ج ، ملاک عمل جهت دریافت هزینه‌های ناشی از انصراف و یا اخراج دانشجویان خواهد بود.</w:t>
      </w:r>
    </w:p>
    <w:p w14:paraId="3538ECB6" w14:textId="55D073DB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line="276" w:lineRule="auto"/>
        <w:ind w:left="283"/>
        <w:jc w:val="lowKashida"/>
        <w:rPr>
          <w:rFonts w:cs="B Zar"/>
          <w:sz w:val="30"/>
          <w:szCs w:val="30"/>
          <w:rtl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به منظور نظام مند کردن روش های حمایتی از پژوهشگران ، با "دستورالعمل حمایت از فعالیت های پژوهشگران و فناوران  دانشگاه های علوم پزشکی کشور موافقت گردید. کلیه مصوبات سنوات گذشته </w:t>
      </w:r>
      <w:r w:rsidRPr="00067A39">
        <w:rPr>
          <w:rFonts w:cs="B Zar" w:hint="cs"/>
          <w:sz w:val="30"/>
          <w:szCs w:val="30"/>
          <w:rtl/>
          <w:lang w:bidi="fa-IR"/>
        </w:rPr>
        <w:lastRenderedPageBreak/>
        <w:t xml:space="preserve">مغایر با این دستورالعمل لغو می گردد. </w:t>
      </w:r>
      <w:r w:rsidRPr="00067A39">
        <w:rPr>
          <w:rFonts w:cs="B Zar" w:hint="cs"/>
          <w:sz w:val="30"/>
          <w:szCs w:val="30"/>
          <w:rtl/>
        </w:rPr>
        <w:t>ضمناً محل تامین بار مالی این دستورالعمل کمافی السابق از محل تبصره 4 ماده 14 آئین نامه مالی و معاملاتی دانشگاه/ دانشکده خواهد بود.</w:t>
      </w:r>
    </w:p>
    <w:p w14:paraId="63DDCB78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افزودن متن ذیل به انتهای </w:t>
      </w:r>
      <w:hyperlink r:id="rId8" w:history="1">
        <w:r w:rsidRPr="00067A39">
          <w:rPr>
            <w:rFonts w:cs="B Zar" w:hint="cs"/>
            <w:sz w:val="30"/>
            <w:szCs w:val="30"/>
            <w:rtl/>
            <w:lang w:bidi="fa-IR"/>
          </w:rPr>
          <w:t>ماده 90 آیین</w:t>
        </w:r>
      </w:hyperlink>
      <w:r w:rsidRPr="00067A39">
        <w:rPr>
          <w:rFonts w:cs="B Zar" w:hint="cs"/>
          <w:sz w:val="30"/>
          <w:szCs w:val="30"/>
          <w:rtl/>
          <w:lang w:bidi="fa-IR"/>
        </w:rPr>
        <w:t xml:space="preserve"> نامه مالی و معاملاتی دانشگاهها/ دانشکده ها موافقت گردید.</w:t>
      </w:r>
    </w:p>
    <w:p w14:paraId="4ED3B420" w14:textId="77777777" w:rsidR="00C447EB" w:rsidRPr="000F5A40" w:rsidRDefault="00C447EB" w:rsidP="00C447EB">
      <w:pPr>
        <w:bidi/>
        <w:spacing w:after="0" w:line="276" w:lineRule="auto"/>
        <w:ind w:left="-18" w:right="-142"/>
        <w:jc w:val="both"/>
        <w:rPr>
          <w:rFonts w:cs="B Zar"/>
          <w:sz w:val="30"/>
          <w:szCs w:val="30"/>
        </w:rPr>
      </w:pPr>
      <w:r w:rsidRPr="000F5A40">
        <w:rPr>
          <w:rFonts w:cs="B Zar" w:hint="cs"/>
          <w:sz w:val="30"/>
          <w:szCs w:val="30"/>
          <w:rtl/>
        </w:rPr>
        <w:t>" هیات امناء در صورتی که مورد را خلاف تشخیص داد مراتب را به دیوان محاسبات کشور اعلام خواهد داشت."</w:t>
      </w:r>
    </w:p>
    <w:p w14:paraId="2AB2214B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jc w:val="both"/>
        <w:rPr>
          <w:rFonts w:cs="B Zar"/>
          <w:sz w:val="30"/>
          <w:szCs w:val="30"/>
          <w:rtl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با افزودن متن ذیل به انتهای جزء (ح) ماده 15 آئین نامه اداری استخدامی اعضای هیات علمی موافقت گردید.</w:t>
      </w:r>
    </w:p>
    <w:p w14:paraId="0EB402C8" w14:textId="77777777" w:rsidR="00C447EB" w:rsidRPr="00067A39" w:rsidRDefault="00C447EB" w:rsidP="00C447EB">
      <w:pPr>
        <w:tabs>
          <w:tab w:val="left" w:pos="7050"/>
        </w:tabs>
        <w:bidi/>
        <w:spacing w:after="0" w:line="276" w:lineRule="auto"/>
        <w:ind w:left="37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>« ضمناً در خصوص این گروه از متقاضیان ( به استثنای رشته های پزشکی ، دندانپزشکی و داروسازی ) نداشتن بیش از 15 سال سنوات خدمت قابل قبول برای سازمان بازنشستگی ضرورت دارد»</w:t>
      </w:r>
    </w:p>
    <w:p w14:paraId="2ADB5F8A" w14:textId="77777777" w:rsidR="00C447EB" w:rsidRPr="00067A39" w:rsidRDefault="00C447EB" w:rsidP="00C447EB">
      <w:pPr>
        <w:pStyle w:val="ListParagraph"/>
        <w:numPr>
          <w:ilvl w:val="0"/>
          <w:numId w:val="19"/>
        </w:numPr>
        <w:tabs>
          <w:tab w:val="right" w:pos="991"/>
        </w:tabs>
        <w:bidi/>
        <w:spacing w:after="0" w:line="276" w:lineRule="auto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به منظور اصلاح تبصره </w:t>
      </w:r>
      <w:hyperlink r:id="rId9" w:history="1">
        <w:r w:rsidRPr="00067A39">
          <w:rPr>
            <w:rFonts w:cs="B Zar" w:hint="cs"/>
            <w:sz w:val="30"/>
            <w:szCs w:val="30"/>
            <w:rtl/>
          </w:rPr>
          <w:t>6 ماده 34</w:t>
        </w:r>
      </w:hyperlink>
      <w:r w:rsidRPr="00067A39">
        <w:rPr>
          <w:rFonts w:cs="B Zar" w:hint="cs"/>
          <w:sz w:val="30"/>
          <w:szCs w:val="30"/>
          <w:rtl/>
          <w:lang w:bidi="fa-IR"/>
        </w:rPr>
        <w:t xml:space="preserve"> آیین نامه اداری استخدامی کارکنان غیر هیات علمی، عبارت " با مدرک تحصیلی دیپلم و فوق دیپلم" از متن تبصره حذف می گردد. </w:t>
      </w:r>
    </w:p>
    <w:p w14:paraId="3CED0368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اصلاح تبصره 2 بند ز ماده 15 آئین نامه اداری استخدامی اعضای هیات علمی، مبنی برافزودن  عبارت "، دانش آموختگان رشته هایی که به صورت مجازی و یا غیر حضوری و الکترونیکی موفق به اخذ مدرک گردیده اند" بعد از عبارت "متخصصین دارای گواهینامه تخصصی ( پره بورد) "موافقت گردید.  </w:t>
      </w:r>
    </w:p>
    <w:p w14:paraId="6BA87130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مقرر گردید هزینه ایجاد شده از محل طرح دارویار ( مطالبه از سازمان های بیمه) در صورتحساب بیماران بصورت جداگانه محاسبه و به سازمان های بیمه گر ارسال شود. </w:t>
      </w:r>
    </w:p>
    <w:p w14:paraId="380B386C" w14:textId="77777777" w:rsidR="00C447EB" w:rsidRPr="00067A39" w:rsidRDefault="00C447EB" w:rsidP="00C447EB">
      <w:pPr>
        <w:pStyle w:val="ListParagraph"/>
        <w:numPr>
          <w:ilvl w:val="0"/>
          <w:numId w:val="19"/>
        </w:numPr>
        <w:bidi/>
        <w:spacing w:after="0" w:line="276" w:lineRule="auto"/>
        <w:ind w:left="424"/>
        <w:jc w:val="both"/>
        <w:rPr>
          <w:rFonts w:cs="B Zar"/>
          <w:sz w:val="30"/>
          <w:szCs w:val="30"/>
          <w:lang w:bidi="fa-IR"/>
        </w:rPr>
      </w:pPr>
      <w:r w:rsidRPr="00067A39">
        <w:rPr>
          <w:rFonts w:cs="B Zar" w:hint="cs"/>
          <w:sz w:val="30"/>
          <w:szCs w:val="30"/>
          <w:rtl/>
          <w:lang w:bidi="fa-IR"/>
        </w:rPr>
        <w:t xml:space="preserve">با اصلاح ماده 92 آئین نامه اداری و استخدامی اعضای غیر هیات علمی  مبنی بر افزودن عبارت " حداکثر به مدت شش ماه " پس از عبارت " بعنوان سرپرست"موافقت گردید. </w:t>
      </w:r>
    </w:p>
    <w:p w14:paraId="218055FC" w14:textId="38F96B81" w:rsidR="00C447EB" w:rsidRDefault="00C447EB" w:rsidP="00C447EB">
      <w:pPr>
        <w:pStyle w:val="ListParagraph"/>
        <w:numPr>
          <w:ilvl w:val="0"/>
          <w:numId w:val="19"/>
        </w:numPr>
        <w:tabs>
          <w:tab w:val="right" w:pos="567"/>
        </w:tabs>
        <w:bidi/>
        <w:spacing w:after="0" w:line="276" w:lineRule="auto"/>
        <w:jc w:val="both"/>
        <w:rPr>
          <w:rFonts w:cs="B Zar"/>
          <w:sz w:val="30"/>
          <w:szCs w:val="30"/>
        </w:rPr>
      </w:pPr>
      <w:r w:rsidRPr="00067A39">
        <w:rPr>
          <w:rFonts w:cs="B Zar" w:hint="cs"/>
          <w:sz w:val="30"/>
          <w:szCs w:val="30"/>
          <w:rtl/>
        </w:rPr>
        <w:t>در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اجرای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بند</w:t>
      </w:r>
      <w:r w:rsidRPr="00067A39">
        <w:rPr>
          <w:rFonts w:cs="B Zar"/>
          <w:sz w:val="30"/>
          <w:szCs w:val="30"/>
          <w:rtl/>
        </w:rPr>
        <w:t xml:space="preserve"> (3) </w:t>
      </w:r>
      <w:r w:rsidRPr="00067A39">
        <w:rPr>
          <w:rFonts w:cs="B Zar" w:hint="cs"/>
          <w:sz w:val="30"/>
          <w:szCs w:val="30"/>
          <w:rtl/>
        </w:rPr>
        <w:t>ماده</w:t>
      </w:r>
      <w:r w:rsidRPr="00067A39">
        <w:rPr>
          <w:rFonts w:cs="B Zar"/>
          <w:sz w:val="30"/>
          <w:szCs w:val="30"/>
          <w:rtl/>
        </w:rPr>
        <w:t xml:space="preserve"> (54) </w:t>
      </w:r>
      <w:r w:rsidRPr="00067A39">
        <w:rPr>
          <w:rFonts w:cs="B Zar" w:hint="cs"/>
          <w:sz w:val="30"/>
          <w:szCs w:val="30"/>
          <w:rtl/>
        </w:rPr>
        <w:t>آیین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نامه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اداری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و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استخدامی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کارکنان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غیرهیات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 xml:space="preserve">علمی و به منظور نظامند کردن پرداخت سختی شرایط محیط کار </w:t>
      </w:r>
      <w:r w:rsidRPr="00067A39">
        <w:rPr>
          <w:rFonts w:cs="B Zar"/>
          <w:sz w:val="30"/>
          <w:szCs w:val="30"/>
          <w:rtl/>
        </w:rPr>
        <w:t xml:space="preserve">" </w:t>
      </w:r>
      <w:r w:rsidRPr="00067A39">
        <w:rPr>
          <w:rFonts w:cs="B Zar" w:hint="cs"/>
          <w:sz w:val="30"/>
          <w:szCs w:val="30"/>
          <w:rtl/>
        </w:rPr>
        <w:t>دستورالعمل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تشخیص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محیط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های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غیرمتعارف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و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نحوه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تعیین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فوق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العاده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سختی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شرایط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محیط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کارکنان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غیرهیات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علمی</w:t>
      </w:r>
      <w:r w:rsidRPr="00067A39">
        <w:rPr>
          <w:rFonts w:cs="B Zar"/>
          <w:sz w:val="30"/>
          <w:szCs w:val="30"/>
          <w:rtl/>
        </w:rPr>
        <w:t>"</w:t>
      </w:r>
      <w:r w:rsidRPr="00067A39">
        <w:rPr>
          <w:rFonts w:cs="B Zar" w:hint="cs"/>
          <w:sz w:val="30"/>
          <w:szCs w:val="30"/>
          <w:rtl/>
        </w:rPr>
        <w:t>،</w:t>
      </w:r>
      <w:r w:rsidRPr="00067A39">
        <w:rPr>
          <w:rFonts w:cs="B Zar"/>
          <w:sz w:val="30"/>
          <w:szCs w:val="30"/>
          <w:rtl/>
        </w:rPr>
        <w:t xml:space="preserve"> </w:t>
      </w:r>
      <w:r w:rsidRPr="00067A39">
        <w:rPr>
          <w:rFonts w:cs="B Zar" w:hint="cs"/>
          <w:sz w:val="30"/>
          <w:szCs w:val="30"/>
          <w:rtl/>
        </w:rPr>
        <w:t>به تصویب رسید.</w:t>
      </w:r>
    </w:p>
    <w:p w14:paraId="536F7AB7" w14:textId="1DA75885" w:rsidR="00C447EB" w:rsidRDefault="00B16872" w:rsidP="00C447EB">
      <w:pPr>
        <w:pStyle w:val="ListParagraph"/>
        <w:numPr>
          <w:ilvl w:val="0"/>
          <w:numId w:val="19"/>
        </w:numPr>
        <w:tabs>
          <w:tab w:val="right" w:pos="567"/>
        </w:tabs>
        <w:bidi/>
        <w:spacing w:after="0" w:line="276" w:lineRule="auto"/>
        <w:jc w:val="both"/>
        <w:rPr>
          <w:rFonts w:cs="B Zar"/>
          <w:sz w:val="30"/>
          <w:szCs w:val="30"/>
        </w:rPr>
      </w:pPr>
      <w:r>
        <w:rPr>
          <w:rFonts w:cs="B Zar" w:hint="cs"/>
          <w:sz w:val="30"/>
          <w:szCs w:val="30"/>
          <w:rtl/>
        </w:rPr>
        <w:lastRenderedPageBreak/>
        <w:t>با پرداخت کمک هزینه تحصیلی دانشجویان مقاطع و رشته های مختلف علوم پزشکی از ابتدای سال 1402 به شرح جدول ذیل از محل درآمدهای اختصاصی و با درج در بودجه تفصیلی دانشگاه موافقت گردید.</w:t>
      </w:r>
    </w:p>
    <w:p w14:paraId="37FB9DFD" w14:textId="2F77DC48" w:rsidR="0012744A" w:rsidRDefault="0012744A" w:rsidP="0012744A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-این کمک هزینه به دانشجویان انتقالی داخل کشور نیز تعلق می گیرد.(به دانشجویان انتقالی از خارج کشور تعلق نمیگیرد).</w:t>
      </w:r>
    </w:p>
    <w:p w14:paraId="244A844F" w14:textId="12A57B71" w:rsidR="0012744A" w:rsidRDefault="0012744A" w:rsidP="0012744A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-کلیه دانشجویان که مامور</w:t>
      </w:r>
      <w:r w:rsidR="006A4612">
        <w:rPr>
          <w:rFonts w:cs="B Zar" w:hint="cs"/>
          <w:sz w:val="30"/>
          <w:szCs w:val="30"/>
          <w:rtl/>
        </w:rPr>
        <w:t>به تحصیل هستند و حقوق دربافت می کنند مشمول دریافت این کمک هزینه نمیگردند.این گروه از دانشجویان در صورت خروج از ماموریت تحصیلی مشمول دریافت کمک هزینه می گردند.حق السعی دستیاران تخصصی و فوق تخصصی از این قاعده مستثنی هستند.</w:t>
      </w:r>
    </w:p>
    <w:p w14:paraId="717D4D8D" w14:textId="0CB3EC0E" w:rsidR="00A30C39" w:rsidRDefault="00A30C39" w:rsidP="00A30C39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/>
          <w:sz w:val="30"/>
          <w:szCs w:val="30"/>
          <w:rtl/>
        </w:rPr>
      </w:pPr>
      <w:r>
        <w:rPr>
          <w:rFonts w:cs="B Zar" w:hint="cs"/>
          <w:sz w:val="30"/>
          <w:szCs w:val="30"/>
          <w:rtl/>
        </w:rPr>
        <w:t>-کمک هزینه مذکور به دستیاران (پزشکی،دندانپزشکی و دارو سازی و کارورزان (پزشکی و دندانپزشکی)شهریه پرداز نیز تعلق می گیرد و دانشگاه می تواند مبلغ کمک هزینه را به این گروه دانشجویان مستقیماپرداخت یا ازشهریه ایشان کسر نماید.</w:t>
      </w:r>
    </w:p>
    <w:p w14:paraId="6D73827D" w14:textId="3539D5DE" w:rsidR="00A30C39" w:rsidRDefault="00A30C39" w:rsidP="00A30C39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</w:rPr>
        <w:t xml:space="preserve">-ماهیانه 10 درصد از میزان کمک هزینه جدول ذیل،تحت عنوان حق ارشدیت،به دستیاران تخصصی رشته های بالینی که از طرف دانشکده پزشکی بعنوان ارشد گروه </w:t>
      </w:r>
      <w:r>
        <w:rPr>
          <w:rFonts w:cs="B Zar"/>
          <w:sz w:val="30"/>
          <w:szCs w:val="30"/>
        </w:rPr>
        <w:t xml:space="preserve">((chief Resident)) </w:t>
      </w:r>
      <w:r>
        <w:rPr>
          <w:rFonts w:cs="B Zar" w:hint="cs"/>
          <w:sz w:val="30"/>
          <w:szCs w:val="30"/>
          <w:rtl/>
          <w:lang w:bidi="fa-IR"/>
        </w:rPr>
        <w:t xml:space="preserve"> معرفی میگردند،در مدت تصدی این مسئولیت پرداخت گردد.(برای هر گروه یک دستیار ارشد)</w:t>
      </w:r>
    </w:p>
    <w:p w14:paraId="06CE6711" w14:textId="51B5CCCC" w:rsidR="00A30C39" w:rsidRDefault="008569AD" w:rsidP="00A30C39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/>
          <w:sz w:val="30"/>
          <w:szCs w:val="30"/>
          <w:rtl/>
          <w:lang w:bidi="fa-IR"/>
        </w:rPr>
      </w:pPr>
      <w:r>
        <w:rPr>
          <w:rFonts w:cs="B Zar" w:hint="cs"/>
          <w:sz w:val="30"/>
          <w:szCs w:val="30"/>
          <w:rtl/>
          <w:lang w:bidi="fa-IR"/>
        </w:rPr>
        <w:t>- در راستای اهداف قانون جوانی جمعیت کمک هزینه دانشجویان متاهل به ازاء هر فرزند ده درصد افزایش می یابد.</w:t>
      </w:r>
    </w:p>
    <w:tbl>
      <w:tblPr>
        <w:tblStyle w:val="TableGrid"/>
        <w:bidiVisual/>
        <w:tblW w:w="0" w:type="auto"/>
        <w:tblInd w:w="-18" w:type="dxa"/>
        <w:tblLook w:val="04A0" w:firstRow="1" w:lastRow="0" w:firstColumn="1" w:lastColumn="0" w:noHBand="0" w:noVBand="1"/>
      </w:tblPr>
      <w:tblGrid>
        <w:gridCol w:w="1073"/>
        <w:gridCol w:w="6300"/>
        <w:gridCol w:w="1972"/>
      </w:tblGrid>
      <w:tr w:rsidR="008569AD" w14:paraId="0CF798EE" w14:textId="77777777" w:rsidTr="009C0D92">
        <w:tc>
          <w:tcPr>
            <w:tcW w:w="1073" w:type="dxa"/>
          </w:tcPr>
          <w:p w14:paraId="79710ACC" w14:textId="47338995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</w:t>
            </w:r>
          </w:p>
        </w:tc>
        <w:tc>
          <w:tcPr>
            <w:tcW w:w="6300" w:type="dxa"/>
          </w:tcPr>
          <w:p w14:paraId="00B822EF" w14:textId="5597D824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فوق تخصی پزشکی مجرد</w:t>
            </w:r>
          </w:p>
        </w:tc>
        <w:tc>
          <w:tcPr>
            <w:tcW w:w="1972" w:type="dxa"/>
          </w:tcPr>
          <w:p w14:paraId="3320D0D0" w14:textId="7615AB2B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100میلیون ریال</w:t>
            </w:r>
          </w:p>
        </w:tc>
      </w:tr>
      <w:tr w:rsidR="008569AD" w14:paraId="4DBB5A41" w14:textId="77777777" w:rsidTr="009C0D92">
        <w:tc>
          <w:tcPr>
            <w:tcW w:w="1073" w:type="dxa"/>
          </w:tcPr>
          <w:p w14:paraId="11B28784" w14:textId="1F31F332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2</w:t>
            </w:r>
          </w:p>
        </w:tc>
        <w:tc>
          <w:tcPr>
            <w:tcW w:w="6300" w:type="dxa"/>
          </w:tcPr>
          <w:p w14:paraId="090592C2" w14:textId="070DCB25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فوق تخصصی پزشکی متاهل</w:t>
            </w:r>
          </w:p>
        </w:tc>
        <w:tc>
          <w:tcPr>
            <w:tcW w:w="1972" w:type="dxa"/>
          </w:tcPr>
          <w:p w14:paraId="35DBD65C" w14:textId="385B64C5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130 میلیون ریال</w:t>
            </w:r>
          </w:p>
        </w:tc>
      </w:tr>
      <w:tr w:rsidR="008569AD" w14:paraId="5EEBDA4B" w14:textId="77777777" w:rsidTr="009C0D92">
        <w:tc>
          <w:tcPr>
            <w:tcW w:w="1073" w:type="dxa"/>
          </w:tcPr>
          <w:p w14:paraId="27825511" w14:textId="5A4B8560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3</w:t>
            </w:r>
          </w:p>
        </w:tc>
        <w:tc>
          <w:tcPr>
            <w:tcW w:w="6300" w:type="dxa"/>
          </w:tcPr>
          <w:p w14:paraId="4E0644C4" w14:textId="6CE8DA1C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دستیار پزشکی مجرد</w:t>
            </w:r>
          </w:p>
        </w:tc>
        <w:tc>
          <w:tcPr>
            <w:tcW w:w="1972" w:type="dxa"/>
          </w:tcPr>
          <w:p w14:paraId="6188FA01" w14:textId="56E0E202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80 میلیون ریال</w:t>
            </w:r>
          </w:p>
        </w:tc>
      </w:tr>
      <w:tr w:rsidR="008569AD" w14:paraId="0CC8B302" w14:textId="77777777" w:rsidTr="009C0D92">
        <w:tc>
          <w:tcPr>
            <w:tcW w:w="1073" w:type="dxa"/>
          </w:tcPr>
          <w:p w14:paraId="19225899" w14:textId="1E48A744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4</w:t>
            </w:r>
          </w:p>
        </w:tc>
        <w:tc>
          <w:tcPr>
            <w:tcW w:w="6300" w:type="dxa"/>
          </w:tcPr>
          <w:p w14:paraId="55ADA7E4" w14:textId="6985EE8D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دستیار پزشکی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متاهل</w:t>
            </w:r>
          </w:p>
        </w:tc>
        <w:tc>
          <w:tcPr>
            <w:tcW w:w="1972" w:type="dxa"/>
          </w:tcPr>
          <w:p w14:paraId="020ECC85" w14:textId="2440896D" w:rsidR="008569AD" w:rsidRDefault="008569AD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110 میلیون ریال</w:t>
            </w:r>
          </w:p>
        </w:tc>
      </w:tr>
      <w:tr w:rsidR="008569AD" w14:paraId="71A2F87F" w14:textId="77777777" w:rsidTr="009C0D92">
        <w:tc>
          <w:tcPr>
            <w:tcW w:w="1073" w:type="dxa"/>
          </w:tcPr>
          <w:p w14:paraId="0A87F90C" w14:textId="6445AB0D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5</w:t>
            </w:r>
          </w:p>
        </w:tc>
        <w:tc>
          <w:tcPr>
            <w:tcW w:w="6300" w:type="dxa"/>
          </w:tcPr>
          <w:p w14:paraId="1D69F700" w14:textId="0227E933" w:rsidR="008569AD" w:rsidRDefault="009C0D92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دستیار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ی دندانپزشکی مجرد (رشته جراحی  فک و صورت)</w:t>
            </w:r>
          </w:p>
        </w:tc>
        <w:tc>
          <w:tcPr>
            <w:tcW w:w="1972" w:type="dxa"/>
          </w:tcPr>
          <w:p w14:paraId="053587AF" w14:textId="0B246308" w:rsidR="008569AD" w:rsidRDefault="009C0D92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80 میلیون ریال</w:t>
            </w:r>
          </w:p>
        </w:tc>
      </w:tr>
      <w:tr w:rsidR="008569AD" w14:paraId="60131886" w14:textId="77777777" w:rsidTr="009C0D92">
        <w:tc>
          <w:tcPr>
            <w:tcW w:w="1073" w:type="dxa"/>
          </w:tcPr>
          <w:p w14:paraId="14241B9F" w14:textId="5FBFF946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lastRenderedPageBreak/>
              <w:t>6</w:t>
            </w:r>
          </w:p>
        </w:tc>
        <w:tc>
          <w:tcPr>
            <w:tcW w:w="6300" w:type="dxa"/>
          </w:tcPr>
          <w:p w14:paraId="4844636D" w14:textId="2C77E896" w:rsidR="008569AD" w:rsidRDefault="00491E9F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دستیاری دندانپزشکی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متاهل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(رشته جراحی  فک و صورت)</w:t>
            </w:r>
          </w:p>
        </w:tc>
        <w:tc>
          <w:tcPr>
            <w:tcW w:w="1972" w:type="dxa"/>
          </w:tcPr>
          <w:p w14:paraId="02A71D13" w14:textId="6A9821E3" w:rsidR="008569AD" w:rsidRDefault="00491E9F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110 میلیون ریال </w:t>
            </w:r>
          </w:p>
        </w:tc>
      </w:tr>
      <w:tr w:rsidR="008569AD" w14:paraId="06F71BD3" w14:textId="77777777" w:rsidTr="009C0D92">
        <w:tc>
          <w:tcPr>
            <w:tcW w:w="1073" w:type="dxa"/>
          </w:tcPr>
          <w:p w14:paraId="57A0B67B" w14:textId="62CACD51" w:rsidR="008569AD" w:rsidRDefault="008569AD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7</w:t>
            </w:r>
          </w:p>
        </w:tc>
        <w:tc>
          <w:tcPr>
            <w:tcW w:w="6300" w:type="dxa"/>
          </w:tcPr>
          <w:p w14:paraId="4B856972" w14:textId="5A961C5D" w:rsidR="008569AD" w:rsidRDefault="00491E9F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دستیاری دندانپزشکی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و داروسازی بالینی مجرد</w:t>
            </w:r>
          </w:p>
        </w:tc>
        <w:tc>
          <w:tcPr>
            <w:tcW w:w="1972" w:type="dxa"/>
          </w:tcPr>
          <w:p w14:paraId="582B0F4F" w14:textId="552991C5" w:rsidR="008569AD" w:rsidRDefault="00491E9F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60 میلیون ریال</w:t>
            </w:r>
          </w:p>
        </w:tc>
      </w:tr>
      <w:tr w:rsidR="00475C0E" w14:paraId="4D0B04E1" w14:textId="77777777" w:rsidTr="009C0D92">
        <w:tc>
          <w:tcPr>
            <w:tcW w:w="1073" w:type="dxa"/>
          </w:tcPr>
          <w:p w14:paraId="4B0670D7" w14:textId="2875FA93" w:rsidR="00475C0E" w:rsidRDefault="00475C0E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6300" w:type="dxa"/>
          </w:tcPr>
          <w:p w14:paraId="5123BD26" w14:textId="474B257F" w:rsidR="00475C0E" w:rsidRDefault="00475C0E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دستیاری دندانپزشکی و داروسازی بالینی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متاهل</w:t>
            </w:r>
          </w:p>
        </w:tc>
        <w:tc>
          <w:tcPr>
            <w:tcW w:w="1972" w:type="dxa"/>
          </w:tcPr>
          <w:p w14:paraId="631C3ADC" w14:textId="33272F10" w:rsidR="00475C0E" w:rsidRDefault="00475C0E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85 میلیون ریال</w:t>
            </w:r>
          </w:p>
        </w:tc>
      </w:tr>
      <w:tr w:rsidR="00475C0E" w14:paraId="7B6F8EFE" w14:textId="77777777" w:rsidTr="009C0D92">
        <w:tc>
          <w:tcPr>
            <w:tcW w:w="1073" w:type="dxa"/>
          </w:tcPr>
          <w:p w14:paraId="3AC7085A" w14:textId="511A9AF7" w:rsidR="00475C0E" w:rsidRDefault="00475C0E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9</w:t>
            </w:r>
          </w:p>
        </w:tc>
        <w:tc>
          <w:tcPr>
            <w:tcW w:w="6300" w:type="dxa"/>
          </w:tcPr>
          <w:p w14:paraId="00982BA8" w14:textId="572C4D09" w:rsidR="00475C0E" w:rsidRDefault="00475C0E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</w:t>
            </w:r>
            <w:proofErr w:type="spellStart"/>
            <w:r>
              <w:rPr>
                <w:rFonts w:cs="B Zar"/>
                <w:sz w:val="30"/>
                <w:szCs w:val="30"/>
                <w:lang w:bidi="fa-IR"/>
              </w:rPr>
              <w:t>ph.D</w:t>
            </w:r>
            <w:proofErr w:type="spellEnd"/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درکلیه رشته ها مجرد</w:t>
            </w:r>
          </w:p>
        </w:tc>
        <w:tc>
          <w:tcPr>
            <w:tcW w:w="1972" w:type="dxa"/>
          </w:tcPr>
          <w:p w14:paraId="68CF8008" w14:textId="3FFFCDFA" w:rsidR="00475C0E" w:rsidRDefault="00475C0E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50 میلیون ریال</w:t>
            </w:r>
          </w:p>
        </w:tc>
      </w:tr>
      <w:tr w:rsidR="00475C0E" w14:paraId="752D368D" w14:textId="77777777" w:rsidTr="009C0D92">
        <w:tc>
          <w:tcPr>
            <w:tcW w:w="1073" w:type="dxa"/>
          </w:tcPr>
          <w:p w14:paraId="5522BC9E" w14:textId="1A4409FB" w:rsidR="00475C0E" w:rsidRDefault="00475C0E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10</w:t>
            </w:r>
          </w:p>
        </w:tc>
        <w:tc>
          <w:tcPr>
            <w:tcW w:w="6300" w:type="dxa"/>
          </w:tcPr>
          <w:p w14:paraId="30AADCFB" w14:textId="5816A01F" w:rsidR="00475C0E" w:rsidRDefault="0085506C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</w:t>
            </w:r>
            <w:proofErr w:type="spellStart"/>
            <w:r>
              <w:rPr>
                <w:rFonts w:cs="B Zar"/>
                <w:sz w:val="30"/>
                <w:szCs w:val="30"/>
                <w:lang w:bidi="fa-IR"/>
              </w:rPr>
              <w:t>ph.D</w:t>
            </w:r>
            <w:proofErr w:type="spellEnd"/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درکلیه رشته ها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متاهل</w:t>
            </w:r>
          </w:p>
        </w:tc>
        <w:tc>
          <w:tcPr>
            <w:tcW w:w="1972" w:type="dxa"/>
          </w:tcPr>
          <w:p w14:paraId="25EC4C06" w14:textId="19345837" w:rsidR="00475C0E" w:rsidRDefault="0085506C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60 میلیون ریال</w:t>
            </w:r>
          </w:p>
        </w:tc>
      </w:tr>
      <w:tr w:rsidR="00475C0E" w14:paraId="6FEAA110" w14:textId="77777777" w:rsidTr="009C0D92">
        <w:tc>
          <w:tcPr>
            <w:tcW w:w="1073" w:type="dxa"/>
          </w:tcPr>
          <w:p w14:paraId="6292BE26" w14:textId="086E02C4" w:rsidR="00475C0E" w:rsidRDefault="00475C0E" w:rsidP="00475C0E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11</w:t>
            </w:r>
          </w:p>
        </w:tc>
        <w:tc>
          <w:tcPr>
            <w:tcW w:w="6300" w:type="dxa"/>
          </w:tcPr>
          <w:p w14:paraId="3295AC9E" w14:textId="7CF82215" w:rsidR="00475C0E" w:rsidRDefault="00981DE5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کارورزی دندانپزشکی مجرد </w:t>
            </w:r>
          </w:p>
        </w:tc>
        <w:tc>
          <w:tcPr>
            <w:tcW w:w="1972" w:type="dxa"/>
          </w:tcPr>
          <w:p w14:paraId="330C0A0F" w14:textId="17F566DC" w:rsidR="00475C0E" w:rsidRDefault="00981DE5" w:rsidP="008569AD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20 میلیون ریال</w:t>
            </w:r>
          </w:p>
        </w:tc>
      </w:tr>
      <w:tr w:rsidR="00F579EF" w14:paraId="5E2795DE" w14:textId="77777777" w:rsidTr="009C0D92">
        <w:tc>
          <w:tcPr>
            <w:tcW w:w="1073" w:type="dxa"/>
          </w:tcPr>
          <w:p w14:paraId="5EAB891D" w14:textId="0A03B743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6300" w:type="dxa"/>
          </w:tcPr>
          <w:p w14:paraId="75B7F6FF" w14:textId="1CA7C511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کارورزی دندانپزشکی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متاهل </w:t>
            </w:r>
          </w:p>
        </w:tc>
        <w:tc>
          <w:tcPr>
            <w:tcW w:w="1972" w:type="dxa"/>
          </w:tcPr>
          <w:p w14:paraId="2D8B9032" w14:textId="3020AA6D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25 میلیون ریال</w:t>
            </w:r>
          </w:p>
        </w:tc>
      </w:tr>
      <w:tr w:rsidR="00F579EF" w14:paraId="47E14738" w14:textId="77777777" w:rsidTr="009C0D92">
        <w:tc>
          <w:tcPr>
            <w:tcW w:w="1073" w:type="dxa"/>
          </w:tcPr>
          <w:p w14:paraId="2FAD5F55" w14:textId="740FD7CA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13</w:t>
            </w:r>
          </w:p>
        </w:tc>
        <w:tc>
          <w:tcPr>
            <w:tcW w:w="6300" w:type="dxa"/>
          </w:tcPr>
          <w:p w14:paraId="292F191F" w14:textId="4FA91CA1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دانشجویان کارورزی پزشکی مجرد </w:t>
            </w:r>
          </w:p>
        </w:tc>
        <w:tc>
          <w:tcPr>
            <w:tcW w:w="1972" w:type="dxa"/>
          </w:tcPr>
          <w:p w14:paraId="0EE37A8E" w14:textId="7BB59013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25 میلیون ریال</w:t>
            </w:r>
          </w:p>
        </w:tc>
      </w:tr>
      <w:tr w:rsidR="00F579EF" w14:paraId="32EC6AD9" w14:textId="77777777" w:rsidTr="009C0D92">
        <w:tc>
          <w:tcPr>
            <w:tcW w:w="1073" w:type="dxa"/>
          </w:tcPr>
          <w:p w14:paraId="131B7AC8" w14:textId="4F40DD25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center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14</w:t>
            </w:r>
          </w:p>
        </w:tc>
        <w:tc>
          <w:tcPr>
            <w:tcW w:w="6300" w:type="dxa"/>
          </w:tcPr>
          <w:p w14:paraId="20421330" w14:textId="6F33545D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دانشجویان کارورزی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 xml:space="preserve">پزشکی </w:t>
            </w:r>
            <w:r>
              <w:rPr>
                <w:rFonts w:cs="B Zar" w:hint="cs"/>
                <w:sz w:val="30"/>
                <w:szCs w:val="30"/>
                <w:rtl/>
                <w:lang w:bidi="fa-IR"/>
              </w:rPr>
              <w:t>متاهل</w:t>
            </w:r>
          </w:p>
        </w:tc>
        <w:tc>
          <w:tcPr>
            <w:tcW w:w="1972" w:type="dxa"/>
          </w:tcPr>
          <w:p w14:paraId="21E6EBAF" w14:textId="0711ECC0" w:rsidR="00F579EF" w:rsidRDefault="00F579EF" w:rsidP="00F579EF">
            <w:pPr>
              <w:tabs>
                <w:tab w:val="right" w:pos="567"/>
              </w:tabs>
              <w:bidi/>
              <w:spacing w:line="276" w:lineRule="auto"/>
              <w:jc w:val="both"/>
              <w:rPr>
                <w:rFonts w:cs="B Zar" w:hint="cs"/>
                <w:sz w:val="30"/>
                <w:szCs w:val="30"/>
                <w:rtl/>
                <w:lang w:bidi="fa-IR"/>
              </w:rPr>
            </w:pPr>
            <w:r>
              <w:rPr>
                <w:rFonts w:cs="B Zar" w:hint="cs"/>
                <w:sz w:val="30"/>
                <w:szCs w:val="30"/>
                <w:rtl/>
                <w:lang w:bidi="fa-IR"/>
              </w:rPr>
              <w:t>35 میلیون ریال</w:t>
            </w:r>
            <w:bookmarkStart w:id="0" w:name="_GoBack"/>
            <w:bookmarkEnd w:id="0"/>
          </w:p>
        </w:tc>
      </w:tr>
    </w:tbl>
    <w:p w14:paraId="467E8819" w14:textId="77777777" w:rsidR="008569AD" w:rsidRPr="0012744A" w:rsidRDefault="008569AD" w:rsidP="008569AD">
      <w:pPr>
        <w:tabs>
          <w:tab w:val="right" w:pos="567"/>
        </w:tabs>
        <w:bidi/>
        <w:spacing w:after="0" w:line="276" w:lineRule="auto"/>
        <w:ind w:left="-18"/>
        <w:jc w:val="both"/>
        <w:rPr>
          <w:rFonts w:cs="B Zar" w:hint="cs"/>
          <w:sz w:val="30"/>
          <w:szCs w:val="30"/>
          <w:rtl/>
          <w:lang w:bidi="fa-IR"/>
        </w:rPr>
      </w:pPr>
    </w:p>
    <w:p w14:paraId="76C393F8" w14:textId="77777777" w:rsidR="00C447EB" w:rsidRPr="003D61D2" w:rsidRDefault="00C447EB" w:rsidP="00C447EB">
      <w:pPr>
        <w:bidi/>
        <w:spacing w:line="276" w:lineRule="auto"/>
        <w:ind w:left="64"/>
        <w:rPr>
          <w:rFonts w:cs="B Zar"/>
          <w:rtl/>
          <w:lang w:bidi="fa-IR"/>
        </w:rPr>
      </w:pPr>
    </w:p>
    <w:p w14:paraId="48109AF6" w14:textId="77777777" w:rsidR="00113E91" w:rsidRPr="00C447EB" w:rsidRDefault="00113E91" w:rsidP="00C447EB">
      <w:pPr>
        <w:rPr>
          <w:rtl/>
        </w:rPr>
      </w:pPr>
    </w:p>
    <w:sectPr w:rsidR="00113E91" w:rsidRPr="00C447EB" w:rsidSect="00AE16C8">
      <w:footerReference w:type="default" r:id="rId10"/>
      <w:pgSz w:w="12240" w:h="15840"/>
      <w:pgMar w:top="1802" w:right="1325" w:bottom="1701" w:left="1560" w:header="720" w:footer="476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58D6" w14:textId="77777777" w:rsidR="001B59AE" w:rsidRDefault="001B59AE" w:rsidP="000A56AC">
      <w:pPr>
        <w:spacing w:after="0" w:line="240" w:lineRule="auto"/>
      </w:pPr>
      <w:r>
        <w:separator/>
      </w:r>
    </w:p>
  </w:endnote>
  <w:endnote w:type="continuationSeparator" w:id="0">
    <w:p w14:paraId="5623CEC3" w14:textId="77777777" w:rsidR="001B59AE" w:rsidRDefault="001B59AE" w:rsidP="000A5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1211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872CE" w14:textId="77777777" w:rsidR="00DA14D9" w:rsidRDefault="00DA14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C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B690933" w14:textId="77777777" w:rsidR="00DA14D9" w:rsidRDefault="00DA14D9">
    <w:pPr>
      <w:pStyle w:val="Footer"/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3A051" w14:textId="77777777" w:rsidR="001B59AE" w:rsidRDefault="001B59AE" w:rsidP="000A56AC">
      <w:pPr>
        <w:spacing w:after="0" w:line="240" w:lineRule="auto"/>
      </w:pPr>
      <w:r>
        <w:separator/>
      </w:r>
    </w:p>
  </w:footnote>
  <w:footnote w:type="continuationSeparator" w:id="0">
    <w:p w14:paraId="3D2698D3" w14:textId="77777777" w:rsidR="001B59AE" w:rsidRDefault="001B59AE" w:rsidP="000A5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9E0"/>
    <w:multiLevelType w:val="hybridMultilevel"/>
    <w:tmpl w:val="D1DEAFF4"/>
    <w:lvl w:ilvl="0" w:tplc="E4A4E7B0">
      <w:start w:val="2"/>
      <w:numFmt w:val="decimal"/>
      <w:lvlText w:val="%1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141B2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156B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4BA"/>
    <w:multiLevelType w:val="hybridMultilevel"/>
    <w:tmpl w:val="23DC2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7116C"/>
    <w:multiLevelType w:val="hybridMultilevel"/>
    <w:tmpl w:val="6D56E05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1B87"/>
    <w:multiLevelType w:val="hybridMultilevel"/>
    <w:tmpl w:val="AEC67B6A"/>
    <w:lvl w:ilvl="0" w:tplc="501EE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C15F7"/>
    <w:multiLevelType w:val="multilevel"/>
    <w:tmpl w:val="A7B2D4AA"/>
    <w:lvl w:ilvl="0">
      <w:start w:val="8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numFmt w:val="decimalZero"/>
      <w:lvlText w:val="%1.%2.0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7CC68A7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6770F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677A9"/>
    <w:multiLevelType w:val="hybridMultilevel"/>
    <w:tmpl w:val="9F38A000"/>
    <w:lvl w:ilvl="0" w:tplc="E21018CC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D5EB9"/>
    <w:multiLevelType w:val="hybridMultilevel"/>
    <w:tmpl w:val="212286D0"/>
    <w:lvl w:ilvl="0" w:tplc="DF90283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6203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E73AC"/>
    <w:multiLevelType w:val="hybridMultilevel"/>
    <w:tmpl w:val="EE829E82"/>
    <w:lvl w:ilvl="0" w:tplc="2AE4C082">
      <w:start w:val="1"/>
      <w:numFmt w:val="decimal"/>
      <w:lvlText w:val="%1-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3" w15:restartNumberingAfterBreak="0">
    <w:nsid w:val="58340E35"/>
    <w:multiLevelType w:val="hybridMultilevel"/>
    <w:tmpl w:val="4E021776"/>
    <w:lvl w:ilvl="0" w:tplc="3C448BA8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A93AB8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C012F"/>
    <w:multiLevelType w:val="hybridMultilevel"/>
    <w:tmpl w:val="6CAA4D80"/>
    <w:lvl w:ilvl="0" w:tplc="C0F05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9D04ED"/>
    <w:multiLevelType w:val="hybridMultilevel"/>
    <w:tmpl w:val="792873FC"/>
    <w:lvl w:ilvl="0" w:tplc="E99214BA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346952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40D64"/>
    <w:multiLevelType w:val="hybridMultilevel"/>
    <w:tmpl w:val="BE3A624C"/>
    <w:lvl w:ilvl="0" w:tplc="03DA2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0"/>
  </w:num>
  <w:num w:numId="7">
    <w:abstractNumId w:val="16"/>
  </w:num>
  <w:num w:numId="8">
    <w:abstractNumId w:val="9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18"/>
  </w:num>
  <w:num w:numId="14">
    <w:abstractNumId w:val="14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0B2"/>
    <w:rsid w:val="000001AD"/>
    <w:rsid w:val="000018DB"/>
    <w:rsid w:val="000220A7"/>
    <w:rsid w:val="00037171"/>
    <w:rsid w:val="00050E2A"/>
    <w:rsid w:val="00063999"/>
    <w:rsid w:val="0008102E"/>
    <w:rsid w:val="000A56AC"/>
    <w:rsid w:val="00113E91"/>
    <w:rsid w:val="00117A5A"/>
    <w:rsid w:val="00120390"/>
    <w:rsid w:val="0012744A"/>
    <w:rsid w:val="00170835"/>
    <w:rsid w:val="0017182A"/>
    <w:rsid w:val="00177F42"/>
    <w:rsid w:val="00181B25"/>
    <w:rsid w:val="00192D55"/>
    <w:rsid w:val="00196D60"/>
    <w:rsid w:val="001B59AE"/>
    <w:rsid w:val="001B74F7"/>
    <w:rsid w:val="001F0476"/>
    <w:rsid w:val="001F0D28"/>
    <w:rsid w:val="0021001E"/>
    <w:rsid w:val="00216DB6"/>
    <w:rsid w:val="002202BC"/>
    <w:rsid w:val="00231F11"/>
    <w:rsid w:val="002444C5"/>
    <w:rsid w:val="00254ABD"/>
    <w:rsid w:val="0028509E"/>
    <w:rsid w:val="00285999"/>
    <w:rsid w:val="00293912"/>
    <w:rsid w:val="00295A7D"/>
    <w:rsid w:val="002A620D"/>
    <w:rsid w:val="002B7BD7"/>
    <w:rsid w:val="002F3A32"/>
    <w:rsid w:val="00300D12"/>
    <w:rsid w:val="00311B2D"/>
    <w:rsid w:val="003208F9"/>
    <w:rsid w:val="00321907"/>
    <w:rsid w:val="00351677"/>
    <w:rsid w:val="00363230"/>
    <w:rsid w:val="00371AAA"/>
    <w:rsid w:val="003A321F"/>
    <w:rsid w:val="003A4380"/>
    <w:rsid w:val="003C1971"/>
    <w:rsid w:val="003C7F63"/>
    <w:rsid w:val="003C7FA6"/>
    <w:rsid w:val="003D61AE"/>
    <w:rsid w:val="003D61D2"/>
    <w:rsid w:val="00430AFF"/>
    <w:rsid w:val="00455142"/>
    <w:rsid w:val="00455C44"/>
    <w:rsid w:val="00457BA6"/>
    <w:rsid w:val="00460AFF"/>
    <w:rsid w:val="004743CE"/>
    <w:rsid w:val="00475C0E"/>
    <w:rsid w:val="00491E9F"/>
    <w:rsid w:val="00494894"/>
    <w:rsid w:val="004A5275"/>
    <w:rsid w:val="004C0E42"/>
    <w:rsid w:val="004C1C9E"/>
    <w:rsid w:val="004C4E90"/>
    <w:rsid w:val="004D1B15"/>
    <w:rsid w:val="004D3B1B"/>
    <w:rsid w:val="004D5E49"/>
    <w:rsid w:val="004F3335"/>
    <w:rsid w:val="004F3808"/>
    <w:rsid w:val="00507738"/>
    <w:rsid w:val="005267FA"/>
    <w:rsid w:val="005270D0"/>
    <w:rsid w:val="00543FED"/>
    <w:rsid w:val="0055409A"/>
    <w:rsid w:val="00565DCD"/>
    <w:rsid w:val="00573498"/>
    <w:rsid w:val="005A2A02"/>
    <w:rsid w:val="005A2E95"/>
    <w:rsid w:val="005B071E"/>
    <w:rsid w:val="005E0C58"/>
    <w:rsid w:val="006050B2"/>
    <w:rsid w:val="006160C0"/>
    <w:rsid w:val="00617F90"/>
    <w:rsid w:val="00644AA9"/>
    <w:rsid w:val="00646BC4"/>
    <w:rsid w:val="006718F4"/>
    <w:rsid w:val="0069340E"/>
    <w:rsid w:val="006A4612"/>
    <w:rsid w:val="006A606C"/>
    <w:rsid w:val="006A7F94"/>
    <w:rsid w:val="006B0D85"/>
    <w:rsid w:val="006C1FB0"/>
    <w:rsid w:val="006E451D"/>
    <w:rsid w:val="006F2A76"/>
    <w:rsid w:val="006F6B78"/>
    <w:rsid w:val="0070385D"/>
    <w:rsid w:val="00703CDE"/>
    <w:rsid w:val="0073061F"/>
    <w:rsid w:val="00732638"/>
    <w:rsid w:val="00732DE3"/>
    <w:rsid w:val="00751FF3"/>
    <w:rsid w:val="0078334B"/>
    <w:rsid w:val="007C3C3D"/>
    <w:rsid w:val="007C6EC8"/>
    <w:rsid w:val="0085506C"/>
    <w:rsid w:val="0085598A"/>
    <w:rsid w:val="008569AD"/>
    <w:rsid w:val="0088103B"/>
    <w:rsid w:val="00881C17"/>
    <w:rsid w:val="00883CEB"/>
    <w:rsid w:val="00884918"/>
    <w:rsid w:val="008E06A2"/>
    <w:rsid w:val="008F1244"/>
    <w:rsid w:val="008F506B"/>
    <w:rsid w:val="00911D35"/>
    <w:rsid w:val="009339C9"/>
    <w:rsid w:val="00943117"/>
    <w:rsid w:val="00943A72"/>
    <w:rsid w:val="00944B84"/>
    <w:rsid w:val="00953904"/>
    <w:rsid w:val="00966379"/>
    <w:rsid w:val="009701C7"/>
    <w:rsid w:val="00977969"/>
    <w:rsid w:val="00981DE5"/>
    <w:rsid w:val="0099721B"/>
    <w:rsid w:val="009A08C8"/>
    <w:rsid w:val="009B447E"/>
    <w:rsid w:val="009C0D92"/>
    <w:rsid w:val="009D60E3"/>
    <w:rsid w:val="009E03DD"/>
    <w:rsid w:val="009F7B7A"/>
    <w:rsid w:val="00A13ABD"/>
    <w:rsid w:val="00A27ED0"/>
    <w:rsid w:val="00A30C39"/>
    <w:rsid w:val="00A347B6"/>
    <w:rsid w:val="00A93F02"/>
    <w:rsid w:val="00A97DFE"/>
    <w:rsid w:val="00AA282F"/>
    <w:rsid w:val="00AB11B0"/>
    <w:rsid w:val="00AD2C74"/>
    <w:rsid w:val="00AE0ABF"/>
    <w:rsid w:val="00AE16C8"/>
    <w:rsid w:val="00AE7C7C"/>
    <w:rsid w:val="00B16872"/>
    <w:rsid w:val="00B35996"/>
    <w:rsid w:val="00B71BE4"/>
    <w:rsid w:val="00B8521A"/>
    <w:rsid w:val="00B94D0A"/>
    <w:rsid w:val="00B96974"/>
    <w:rsid w:val="00B96F64"/>
    <w:rsid w:val="00BC1C3F"/>
    <w:rsid w:val="00BC4AB6"/>
    <w:rsid w:val="00BC4C42"/>
    <w:rsid w:val="00BD2963"/>
    <w:rsid w:val="00BD4E83"/>
    <w:rsid w:val="00BD732C"/>
    <w:rsid w:val="00BF36FD"/>
    <w:rsid w:val="00BF4350"/>
    <w:rsid w:val="00C07D45"/>
    <w:rsid w:val="00C26F93"/>
    <w:rsid w:val="00C30D5E"/>
    <w:rsid w:val="00C31C68"/>
    <w:rsid w:val="00C41CD4"/>
    <w:rsid w:val="00C447EB"/>
    <w:rsid w:val="00C63791"/>
    <w:rsid w:val="00C7301D"/>
    <w:rsid w:val="00C74CF7"/>
    <w:rsid w:val="00CB0033"/>
    <w:rsid w:val="00CB12CD"/>
    <w:rsid w:val="00CB65DB"/>
    <w:rsid w:val="00CC29A3"/>
    <w:rsid w:val="00CE1A32"/>
    <w:rsid w:val="00CF7FBB"/>
    <w:rsid w:val="00D010FC"/>
    <w:rsid w:val="00D17795"/>
    <w:rsid w:val="00D57FCE"/>
    <w:rsid w:val="00D61046"/>
    <w:rsid w:val="00D846C9"/>
    <w:rsid w:val="00D916C5"/>
    <w:rsid w:val="00DA14D9"/>
    <w:rsid w:val="00DB1FD2"/>
    <w:rsid w:val="00DB7028"/>
    <w:rsid w:val="00DC2174"/>
    <w:rsid w:val="00DC5B42"/>
    <w:rsid w:val="00DD2BEE"/>
    <w:rsid w:val="00DD5851"/>
    <w:rsid w:val="00DE5995"/>
    <w:rsid w:val="00E16852"/>
    <w:rsid w:val="00E25A01"/>
    <w:rsid w:val="00E53432"/>
    <w:rsid w:val="00E55C29"/>
    <w:rsid w:val="00E60F1A"/>
    <w:rsid w:val="00E629FC"/>
    <w:rsid w:val="00E759A0"/>
    <w:rsid w:val="00E83AB5"/>
    <w:rsid w:val="00E84221"/>
    <w:rsid w:val="00EA203B"/>
    <w:rsid w:val="00EA6C07"/>
    <w:rsid w:val="00EB5CC6"/>
    <w:rsid w:val="00EC4842"/>
    <w:rsid w:val="00F15F3E"/>
    <w:rsid w:val="00F36656"/>
    <w:rsid w:val="00F52F3E"/>
    <w:rsid w:val="00F579EF"/>
    <w:rsid w:val="00F720D1"/>
    <w:rsid w:val="00FA1003"/>
    <w:rsid w:val="00FA27E6"/>
    <w:rsid w:val="00FB6A59"/>
    <w:rsid w:val="00FC0A02"/>
    <w:rsid w:val="00FE2466"/>
    <w:rsid w:val="00FE4A63"/>
    <w:rsid w:val="00FE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04C3"/>
  <w15:chartTrackingRefBased/>
  <w15:docId w15:val="{5B394CAC-A66E-41A8-884A-9F250C27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B Nazani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title 3"/>
    <w:basedOn w:val="Normal"/>
    <w:link w:val="ListParagraphChar"/>
    <w:uiPriority w:val="34"/>
    <w:qFormat/>
    <w:rsid w:val="00605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6AC"/>
  </w:style>
  <w:style w:type="paragraph" w:styleId="Footer">
    <w:name w:val="footer"/>
    <w:basedOn w:val="Normal"/>
    <w:link w:val="FooterChar"/>
    <w:uiPriority w:val="99"/>
    <w:unhideWhenUsed/>
    <w:rsid w:val="000A5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6AC"/>
  </w:style>
  <w:style w:type="paragraph" w:styleId="BalloonText">
    <w:name w:val="Balloon Text"/>
    <w:basedOn w:val="Normal"/>
    <w:link w:val="BalloonTextChar"/>
    <w:uiPriority w:val="99"/>
    <w:semiHidden/>
    <w:unhideWhenUsed/>
    <w:rsid w:val="002A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20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3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598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65DB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3 Char"/>
    <w:link w:val="ListParagraph"/>
    <w:uiPriority w:val="34"/>
    <w:rsid w:val="00B96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ootoonchian\Desktop\&#1583;&#1705;&#1578;&#1585;%20&#1711;&#1604;&#1605;&#1705;&#1575;&#1606;&#1740;\&#1705;&#1605;&#1740;&#1587;&#1740;&#1608;&#1606;%20&#1570;&#1584;&#1585;%201401\&#1580;&#1604;&#1587;&#1607;%2023%20&#1570;&#1584;&#1585;\&#1605;&#1575;&#1583;&#1607;%2090\&#1605;&#1575;&#1583;90&#1570;&#1740;&#1740;&#1606;%20&#1606;&#1575;&#1605;&#1607;%20&#1605;&#1575;&#1604;&#1740;%20&#1608;%20&#1605;&#1593;&#1575;&#1605;&#1604;&#1575;&#1578;&#174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Tootoonchian\Desktop\&#1583;&#1705;&#1578;&#1585;%20&#1711;&#1604;&#1605;&#1705;&#1575;&#1606;&#1740;\&#1705;&#1605;&#1740;&#1587;&#1740;&#1608;&#1606;%20&#1570;&#1584;&#1585;%201401\&#1580;&#1604;&#1587;&#1607;%2023%20&#1570;&#1584;&#1585;\&#1578;&#1576;&#1589;&#1585;&#1607;%206&#1605;&#1575;&#1583;&#1607;%203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0087-7B64-427F-9E33-735FCEAC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توتونچیان خانم پریدخت</dc:creator>
  <cp:keywords/>
  <dc:description/>
  <cp:lastModifiedBy>فاطمه رودبارانی</cp:lastModifiedBy>
  <cp:revision>17</cp:revision>
  <cp:lastPrinted>2023-03-12T09:13:00Z</cp:lastPrinted>
  <dcterms:created xsi:type="dcterms:W3CDTF">2024-08-28T04:23:00Z</dcterms:created>
  <dcterms:modified xsi:type="dcterms:W3CDTF">2024-08-31T08:13:00Z</dcterms:modified>
</cp:coreProperties>
</file>