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411"/>
        <w:tblW w:w="9108" w:type="dxa"/>
        <w:tblLook w:val="04A0" w:firstRow="1" w:lastRow="0" w:firstColumn="1" w:lastColumn="0" w:noHBand="0" w:noVBand="1"/>
      </w:tblPr>
      <w:tblGrid>
        <w:gridCol w:w="3168"/>
        <w:gridCol w:w="4680"/>
        <w:gridCol w:w="1260"/>
      </w:tblGrid>
      <w:tr w:rsidR="0095726B" w:rsidRPr="00DD36B2" w:rsidTr="0095726B">
        <w:trPr>
          <w:trHeight w:val="980"/>
        </w:trPr>
        <w:tc>
          <w:tcPr>
            <w:tcW w:w="9108" w:type="dxa"/>
            <w:gridSpan w:val="3"/>
            <w:vAlign w:val="center"/>
          </w:tcPr>
          <w:p w:rsidR="0095726B" w:rsidRPr="0095726B" w:rsidRDefault="0095726B" w:rsidP="0095726B">
            <w:pPr>
              <w:tabs>
                <w:tab w:val="left" w:pos="3551"/>
              </w:tabs>
              <w:spacing w:before="240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  <w:bookmarkStart w:id="0" w:name="_GoBack"/>
            <w:bookmarkEnd w:id="0"/>
            <w:r w:rsidRPr="0095726B">
              <w:rPr>
                <w:rFonts w:ascii="IranNastaliq" w:eastAsia="Times New Roman" w:hAnsi="IranNastaliq" w:cs="IranNastaliq"/>
                <w:color w:val="000000" w:themeColor="text1"/>
                <w:kern w:val="24"/>
                <w:sz w:val="36"/>
                <w:szCs w:val="36"/>
                <w:rtl/>
              </w:rPr>
              <w:t>تجهیزات آزمایشگاه ارگونومی</w:t>
            </w:r>
          </w:p>
        </w:tc>
      </w:tr>
      <w:tr w:rsidR="0095726B" w:rsidRPr="00DD36B2" w:rsidTr="0095726B">
        <w:trPr>
          <w:trHeight w:val="980"/>
        </w:trPr>
        <w:tc>
          <w:tcPr>
            <w:tcW w:w="3168" w:type="dxa"/>
            <w:vAlign w:val="center"/>
            <w:hideMark/>
          </w:tcPr>
          <w:p w:rsidR="0095726B" w:rsidRPr="00DD36B2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sz w:val="36"/>
                <w:szCs w:val="36"/>
              </w:rPr>
            </w:pPr>
            <w:r w:rsidRPr="00DD36B2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  <w:lang w:bidi="ar-SA"/>
              </w:rPr>
              <w:t>تعداد</w:t>
            </w:r>
          </w:p>
        </w:tc>
        <w:tc>
          <w:tcPr>
            <w:tcW w:w="4680" w:type="dxa"/>
            <w:vAlign w:val="center"/>
            <w:hideMark/>
          </w:tcPr>
          <w:p w:rsidR="0095726B" w:rsidRPr="00DD36B2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sz w:val="36"/>
                <w:szCs w:val="36"/>
              </w:rPr>
            </w:pPr>
            <w:r w:rsidRPr="00DD36B2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  <w:lang w:bidi="ar-SA"/>
              </w:rPr>
              <w:t>نام وسیله</w:t>
            </w:r>
          </w:p>
        </w:tc>
        <w:tc>
          <w:tcPr>
            <w:tcW w:w="1260" w:type="dxa"/>
          </w:tcPr>
          <w:p w:rsidR="0095726B" w:rsidRPr="001B6DCE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IranNastaliq" w:eastAsia="Times New Roman" w:hAnsi="IranNastaliq" w:cs="IranNastaliq" w:hint="cs"/>
                <w:color w:val="000000" w:themeColor="text1"/>
                <w:kern w:val="24"/>
                <w:sz w:val="28"/>
                <w:szCs w:val="28"/>
                <w:rtl/>
              </w:rPr>
              <w:t>ردیف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استادیومتر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دینامومتر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تردمیل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3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پله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فشارسنج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کولیس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6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کولیس دیجیتال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7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صندلی قابل تنظیم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8</w:t>
            </w:r>
          </w:p>
        </w:tc>
      </w:tr>
      <w:tr w:rsidR="0095726B" w:rsidRPr="00DC1661" w:rsidTr="0095726B">
        <w:trPr>
          <w:trHeight w:val="433"/>
        </w:trPr>
        <w:tc>
          <w:tcPr>
            <w:tcW w:w="3168" w:type="dxa"/>
            <w:vAlign w:val="center"/>
            <w:hideMark/>
          </w:tcPr>
          <w:p w:rsidR="0095726B" w:rsidRPr="00DC1661" w:rsidRDefault="0095726B" w:rsidP="0095726B">
            <w:pPr>
              <w:bidi w:val="0"/>
              <w:spacing w:before="24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:rsidR="0095726B" w:rsidRPr="00DC1661" w:rsidRDefault="0095726B" w:rsidP="0095726B">
            <w:pPr>
              <w:tabs>
                <w:tab w:val="left" w:pos="340"/>
                <w:tab w:val="center" w:pos="1000"/>
              </w:tabs>
              <w:bidi w:val="0"/>
              <w:spacing w:before="240"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خط کش</w:t>
            </w:r>
          </w:p>
        </w:tc>
        <w:tc>
          <w:tcPr>
            <w:tcW w:w="1260" w:type="dxa"/>
            <w:vAlign w:val="center"/>
          </w:tcPr>
          <w:p w:rsidR="0095726B" w:rsidRDefault="0095726B" w:rsidP="0095726B">
            <w:pPr>
              <w:bidi w:val="0"/>
              <w:spacing w:before="24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9</w:t>
            </w:r>
          </w:p>
        </w:tc>
      </w:tr>
    </w:tbl>
    <w:p w:rsidR="001564E2" w:rsidRPr="009C4A6A" w:rsidRDefault="001564E2" w:rsidP="00DD5D6C">
      <w:pPr>
        <w:tabs>
          <w:tab w:val="left" w:pos="3551"/>
        </w:tabs>
        <w:rPr>
          <w:sz w:val="40"/>
          <w:szCs w:val="40"/>
        </w:rPr>
      </w:pPr>
    </w:p>
    <w:p w:rsidR="00FB5645" w:rsidRPr="00FB5645" w:rsidRDefault="00FB5645">
      <w:pPr>
        <w:tabs>
          <w:tab w:val="left" w:pos="3551"/>
        </w:tabs>
        <w:jc w:val="center"/>
        <w:rPr>
          <w:sz w:val="24"/>
          <w:szCs w:val="24"/>
        </w:rPr>
      </w:pPr>
    </w:p>
    <w:sectPr w:rsidR="00FB5645" w:rsidRPr="00FB5645" w:rsidSect="00EB0B59">
      <w:head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1E" w:rsidRDefault="00B9531E" w:rsidP="009C4A6A">
      <w:pPr>
        <w:spacing w:after="0" w:line="240" w:lineRule="auto"/>
      </w:pPr>
      <w:r>
        <w:separator/>
      </w:r>
    </w:p>
  </w:endnote>
  <w:endnote w:type="continuationSeparator" w:id="0">
    <w:p w:rsidR="00B9531E" w:rsidRDefault="00B9531E" w:rsidP="009C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1E" w:rsidRDefault="00B9531E" w:rsidP="009C4A6A">
      <w:pPr>
        <w:spacing w:after="0" w:line="240" w:lineRule="auto"/>
      </w:pPr>
      <w:r>
        <w:separator/>
      </w:r>
    </w:p>
  </w:footnote>
  <w:footnote w:type="continuationSeparator" w:id="0">
    <w:p w:rsidR="00B9531E" w:rsidRDefault="00B9531E" w:rsidP="009C4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A" w:rsidRDefault="009C4A6A" w:rsidP="009C4A6A">
    <w:pPr>
      <w:pStyle w:val="Header"/>
      <w:tabs>
        <w:tab w:val="clear" w:pos="9026"/>
        <w:tab w:val="right" w:pos="9386"/>
      </w:tabs>
      <w:ind w:right="-360"/>
      <w:jc w:val="right"/>
    </w:pPr>
  </w:p>
  <w:p w:rsidR="009C4A6A" w:rsidRDefault="009C4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B2"/>
    <w:rsid w:val="000A452E"/>
    <w:rsid w:val="000E072F"/>
    <w:rsid w:val="001564E2"/>
    <w:rsid w:val="001B6DCE"/>
    <w:rsid w:val="00634BE2"/>
    <w:rsid w:val="00683243"/>
    <w:rsid w:val="00687415"/>
    <w:rsid w:val="006948D3"/>
    <w:rsid w:val="0095726B"/>
    <w:rsid w:val="00984759"/>
    <w:rsid w:val="009C4A6A"/>
    <w:rsid w:val="00B9531E"/>
    <w:rsid w:val="00BD2262"/>
    <w:rsid w:val="00BF641E"/>
    <w:rsid w:val="00C51E30"/>
    <w:rsid w:val="00DC1661"/>
    <w:rsid w:val="00DD36B2"/>
    <w:rsid w:val="00DD5D6C"/>
    <w:rsid w:val="00E611D7"/>
    <w:rsid w:val="00EB0B59"/>
    <w:rsid w:val="00F3206C"/>
    <w:rsid w:val="00F9534D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36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6A"/>
  </w:style>
  <w:style w:type="paragraph" w:styleId="Footer">
    <w:name w:val="footer"/>
    <w:basedOn w:val="Normal"/>
    <w:link w:val="FooterChar"/>
    <w:uiPriority w:val="99"/>
    <w:unhideWhenUsed/>
    <w:rsid w:val="009C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6A"/>
  </w:style>
  <w:style w:type="paragraph" w:styleId="BalloonText">
    <w:name w:val="Balloon Text"/>
    <w:basedOn w:val="Normal"/>
    <w:link w:val="BalloonTextChar"/>
    <w:uiPriority w:val="99"/>
    <w:semiHidden/>
    <w:unhideWhenUsed/>
    <w:rsid w:val="009C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36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6A"/>
  </w:style>
  <w:style w:type="paragraph" w:styleId="Footer">
    <w:name w:val="footer"/>
    <w:basedOn w:val="Normal"/>
    <w:link w:val="FooterChar"/>
    <w:uiPriority w:val="99"/>
    <w:unhideWhenUsed/>
    <w:rsid w:val="009C4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6A"/>
  </w:style>
  <w:style w:type="paragraph" w:styleId="BalloonText">
    <w:name w:val="Balloon Text"/>
    <w:basedOn w:val="Normal"/>
    <w:link w:val="BalloonTextChar"/>
    <w:uiPriority w:val="99"/>
    <w:semiHidden/>
    <w:unhideWhenUsed/>
    <w:rsid w:val="009C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C3C3-567A-4D72-91CB-184D1D71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SoRiN-FAM</dc:creator>
  <cp:lastModifiedBy>SoRiN-FAM</cp:lastModifiedBy>
  <cp:revision>18</cp:revision>
  <dcterms:created xsi:type="dcterms:W3CDTF">2019-07-29T06:54:00Z</dcterms:created>
  <dcterms:modified xsi:type="dcterms:W3CDTF">2019-07-29T10:39:00Z</dcterms:modified>
</cp:coreProperties>
</file>