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6"/>
        <w:gridCol w:w="2626"/>
        <w:gridCol w:w="2450"/>
        <w:gridCol w:w="1980"/>
      </w:tblGrid>
      <w:tr w:rsidR="001B6DCE" w:rsidRPr="00DD36B2" w:rsidTr="00A815AD">
        <w:trPr>
          <w:trHeight w:val="720"/>
        </w:trPr>
        <w:tc>
          <w:tcPr>
            <w:tcW w:w="9242" w:type="dxa"/>
            <w:gridSpan w:val="4"/>
            <w:vAlign w:val="center"/>
          </w:tcPr>
          <w:p w:rsidR="001B6DCE" w:rsidRPr="000E072F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color w:val="000000" w:themeColor="text1"/>
                <w:kern w:val="24"/>
                <w:sz w:val="36"/>
                <w:szCs w:val="36"/>
                <w:rtl/>
              </w:rPr>
            </w:pPr>
            <w:r w:rsidRPr="000E072F">
              <w:rPr>
                <w:rFonts w:ascii="IranNastaliq" w:eastAsia="Times New Roman" w:hAnsi="IranNastaliq" w:cs="IranNastaliq"/>
                <w:color w:val="000000" w:themeColor="text1"/>
                <w:kern w:val="24"/>
                <w:sz w:val="36"/>
                <w:szCs w:val="36"/>
                <w:rtl/>
              </w:rPr>
              <w:t>تجهیزات آزمایشگاه عوامل فیزیکی</w:t>
            </w:r>
          </w:p>
        </w:tc>
      </w:tr>
      <w:tr w:rsidR="001B6DCE" w:rsidRPr="00DD36B2" w:rsidTr="001B6DCE">
        <w:trPr>
          <w:trHeight w:val="72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تعداد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مدل</w:t>
            </w:r>
          </w:p>
        </w:tc>
        <w:tc>
          <w:tcPr>
            <w:tcW w:w="2450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sz w:val="36"/>
                <w:szCs w:val="36"/>
              </w:rPr>
            </w:pPr>
            <w:r w:rsidRPr="00DD36B2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  <w:lang w:bidi="ar-SA"/>
              </w:rPr>
              <w:t>نام وسیله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</w:rPr>
            </w:pPr>
            <w:r w:rsidRPr="001B6DCE">
              <w:rPr>
                <w:rFonts w:ascii="IranNastaliq" w:eastAsia="Times New Roman" w:hAnsi="IranNastaliq" w:cs="IranNastaliq"/>
                <w:color w:val="000000" w:themeColor="text1"/>
                <w:kern w:val="24"/>
                <w:sz w:val="28"/>
                <w:szCs w:val="28"/>
                <w:rtl/>
              </w:rPr>
              <w:t>ردیف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Cel</w:t>
            </w:r>
            <w:proofErr w:type="spellEnd"/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- 450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صداسنج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SL-4013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صدا 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bookmarkStart w:id="0" w:name="_GoBack"/>
            <w:bookmarkEnd w:id="0"/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TES-1351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صداسنج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3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SL-4010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صدا 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4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SC-941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صداسنج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كاليبراتور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HAGNER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S4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6</w:t>
            </w:r>
          </w:p>
        </w:tc>
      </w:tr>
      <w:tr w:rsidR="001B6DCE" w:rsidRPr="00DD36B2" w:rsidTr="001B6DCE">
        <w:trPr>
          <w:trHeight w:val="872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TIVAN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1336A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7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687415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HAGNER SCREEN MASTER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درخشندگي سنج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8</w:t>
            </w:r>
          </w:p>
        </w:tc>
      </w:tr>
      <w:tr w:rsidR="001B6DCE" w:rsidRPr="00DD36B2" w:rsidTr="001B6DCE">
        <w:trPr>
          <w:trHeight w:val="715"/>
        </w:trPr>
        <w:tc>
          <w:tcPr>
            <w:tcW w:w="2186" w:type="dxa"/>
            <w:vAlign w:val="center"/>
            <w:hideMark/>
          </w:tcPr>
          <w:p w:rsidR="00DD36B2" w:rsidRPr="00DD36B2" w:rsidRDefault="00687415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HAGNER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EC1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9</w:t>
            </w:r>
          </w:p>
        </w:tc>
      </w:tr>
      <w:tr w:rsidR="001B6DCE" w:rsidRPr="00DD36B2" w:rsidTr="001B6DCE">
        <w:trPr>
          <w:trHeight w:val="7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ind w:left="547" w:hanging="547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YK-2001 LX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ind w:left="547" w:hanging="547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ind w:left="547" w:hanging="547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10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LX-1108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11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LUTRON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LX-1O5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نورسنج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12</w:t>
            </w:r>
          </w:p>
        </w:tc>
      </w:tr>
      <w:tr w:rsidR="001B6DCE" w:rsidRPr="00DD36B2" w:rsidTr="001B6DCE">
        <w:trPr>
          <w:trHeight w:val="583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Standard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SKC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textAlignment w:val="baseline"/>
              <w:rPr>
                <w:rFonts w:ascii="Arial" w:eastAsia="Times New Roman" w:hAnsi="Arial" w:cs="B Nazanin" w:hint="cs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دستگاه سنجش محیطی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13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INSPECTOR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دستگاه سنجش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  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پرتو ايكس و گاما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14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CEL-320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دزيمتر صدا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15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TES-1355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دزيمتر صدا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16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HI-3604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دستگاه سنجش امواج الكترو مغناطيس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17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CEL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متر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WBGT  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18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SVAN-948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ارتعاش سنج دست بازو و تمام بدن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19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TES-1364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رطوبت سنج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20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687415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YK-2000PK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ترمو متر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21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KIMO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VT-100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آنمو متر حرارتي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22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KIMO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LV- 110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آنمو متر پره اي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23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روسي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رطوبت سنج آسمن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24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CASELLA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رطوبت سنج چرخان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25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CASELLA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دماسنج كاتاي ساده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26</w:t>
            </w:r>
          </w:p>
        </w:tc>
      </w:tr>
      <w:tr w:rsidR="001B6DCE" w:rsidRPr="00DD36B2" w:rsidTr="001B6DCE">
        <w:trPr>
          <w:trHeight w:val="480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CASELLA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دماسنج كاتاي نقره اندود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27</w:t>
            </w:r>
          </w:p>
        </w:tc>
      </w:tr>
      <w:tr w:rsidR="001B6DCE" w:rsidRPr="00DD36B2" w:rsidTr="001B6DCE">
        <w:trPr>
          <w:trHeight w:val="648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RM-1501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TES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  <w:lang w:bidi="ar-SA"/>
              </w:rPr>
              <w:t>دور سنج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28</w:t>
            </w:r>
          </w:p>
        </w:tc>
      </w:tr>
      <w:tr w:rsidR="001B6DCE" w:rsidRPr="00DD36B2" w:rsidTr="001B6DCE">
        <w:trPr>
          <w:trHeight w:val="815"/>
        </w:trPr>
        <w:tc>
          <w:tcPr>
            <w:tcW w:w="2186" w:type="dxa"/>
            <w:vAlign w:val="center"/>
            <w:hideMark/>
          </w:tcPr>
          <w:p w:rsidR="00DD36B2" w:rsidRPr="00DD36B2" w:rsidRDefault="001B6DCE" w:rsidP="001B6DCE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687415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1B6DCE" w:rsidRPr="00DD36B2" w:rsidRDefault="001B6DCE" w:rsidP="001B6DCE">
            <w:pPr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KIMO</w:t>
            </w:r>
          </w:p>
          <w:p w:rsidR="00DD36B2" w:rsidRPr="00DD36B2" w:rsidRDefault="001B6DCE" w:rsidP="001B6DCE">
            <w:pPr>
              <w:kinsoku w:val="0"/>
              <w:overflowPunct w:val="0"/>
              <w:bidi w:val="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D36B2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</w:rPr>
              <w:t>MP-120</w:t>
            </w:r>
          </w:p>
        </w:tc>
        <w:tc>
          <w:tcPr>
            <w:tcW w:w="2450" w:type="dxa"/>
            <w:hideMark/>
          </w:tcPr>
          <w:p w:rsidR="00DD36B2" w:rsidRPr="00DD36B2" w:rsidRDefault="001B6DCE" w:rsidP="00DD36B2">
            <w:pPr>
              <w:bidi w:val="0"/>
              <w:jc w:val="center"/>
              <w:textAlignment w:val="baseline"/>
              <w:rPr>
                <w:rFonts w:ascii="Arial" w:eastAsia="Times New Roman" w:hAnsi="Arial" w:cs="B Nazanin"/>
                <w:sz w:val="24"/>
                <w:szCs w:val="24"/>
              </w:rPr>
            </w:pP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  <w:rtl/>
              </w:rPr>
              <w:t>فشار سنج</w:t>
            </w:r>
            <w:r w:rsidRPr="00DD36B2">
              <w:rPr>
                <w:rFonts w:ascii="Times New Roman" w:eastAsia="Times New Roman" w:hAnsi="Times New Roman" w:cs="B Nazani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1B6DCE" w:rsidRPr="001B6DCE" w:rsidRDefault="001B6DCE" w:rsidP="001B6DCE">
            <w:pPr>
              <w:bidi w:val="0"/>
              <w:jc w:val="center"/>
              <w:textAlignment w:val="baseline"/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</w:pPr>
            <w:r w:rsidRPr="001B6DCE">
              <w:rPr>
                <w:rFonts w:ascii="Times New Roman" w:eastAsia="Times New Roman" w:hAnsi="Times New Roman" w:cs="B Nazanin" w:hint="cs"/>
                <w:color w:val="000000" w:themeColor="text1"/>
                <w:kern w:val="24"/>
                <w:sz w:val="24"/>
                <w:szCs w:val="24"/>
                <w:rtl/>
              </w:rPr>
              <w:t>29</w:t>
            </w:r>
          </w:p>
        </w:tc>
      </w:tr>
    </w:tbl>
    <w:p w:rsidR="001564E2" w:rsidRDefault="001564E2">
      <w:pPr>
        <w:rPr>
          <w:rFonts w:hint="cs"/>
        </w:rPr>
      </w:pPr>
    </w:p>
    <w:sectPr w:rsidR="001564E2" w:rsidSect="00EB0B5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B2"/>
    <w:rsid w:val="000E072F"/>
    <w:rsid w:val="001564E2"/>
    <w:rsid w:val="001B6DCE"/>
    <w:rsid w:val="00687415"/>
    <w:rsid w:val="006948D3"/>
    <w:rsid w:val="00DD36B2"/>
    <w:rsid w:val="00E611D7"/>
    <w:rsid w:val="00E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36B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SoRiN-FAM</dc:creator>
  <cp:lastModifiedBy>SoRiN-FAM</cp:lastModifiedBy>
  <cp:revision>6</cp:revision>
  <dcterms:created xsi:type="dcterms:W3CDTF">2019-07-29T06:54:00Z</dcterms:created>
  <dcterms:modified xsi:type="dcterms:W3CDTF">2019-07-29T07:12:00Z</dcterms:modified>
</cp:coreProperties>
</file>