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022" w:rsidRDefault="00914AA2" w:rsidP="00914AA2">
      <w:pPr>
        <w:pStyle w:val="ListParagraph"/>
        <w:jc w:val="left"/>
        <w:rPr>
          <w:rFonts w:cs="B Yagut"/>
          <w:sz w:val="24"/>
          <w:szCs w:val="24"/>
          <w:lang w:bidi="fa-IR"/>
        </w:rPr>
      </w:pPr>
      <w:bookmarkStart w:id="0" w:name="_GoBack"/>
      <w:bookmarkEnd w:id="0"/>
      <w:r w:rsidRPr="008D5CF8">
        <w:rPr>
          <w:rFonts w:cs="B Titr" w:hint="cs"/>
          <w:sz w:val="24"/>
          <w:szCs w:val="24"/>
          <w:rtl/>
          <w:lang w:bidi="fa-IR"/>
        </w:rPr>
        <w:t>جدول شماره 2 :</w:t>
      </w:r>
      <w:r w:rsidR="00284BCD" w:rsidRPr="00284BCD">
        <w:rPr>
          <w:rFonts w:cs="B Yagut" w:hint="cs"/>
          <w:sz w:val="24"/>
          <w:szCs w:val="24"/>
          <w:rtl/>
          <w:lang w:bidi="fa-IR"/>
        </w:rPr>
        <w:t xml:space="preserve">تجهیزات و وسایل پزشکی یکبار مصرفی که در صورت رعایت موازین کنترل عفونت و تبعیت از چرخه استریلیزاسیون قابلیت استفاده مجدد را دارا می باشند: </w:t>
      </w:r>
    </w:p>
    <w:p w:rsidR="00914AA2" w:rsidRPr="00914AA2" w:rsidRDefault="00914AA2" w:rsidP="00284BCD">
      <w:pPr>
        <w:bidi/>
        <w:rPr>
          <w:rFonts w:cs="B Yagut"/>
          <w:sz w:val="24"/>
          <w:szCs w:val="24"/>
          <w:rtl/>
          <w:lang w:bidi="fa-IR"/>
        </w:rPr>
      </w:pPr>
    </w:p>
    <w:tbl>
      <w:tblPr>
        <w:tblStyle w:val="TableGrid"/>
        <w:bidiVisual/>
        <w:tblW w:w="9894" w:type="dxa"/>
        <w:tblLayout w:type="fixed"/>
        <w:tblLook w:val="04A0"/>
      </w:tblPr>
      <w:tblGrid>
        <w:gridCol w:w="472"/>
        <w:gridCol w:w="5594"/>
        <w:gridCol w:w="3828"/>
      </w:tblGrid>
      <w:tr w:rsidR="007B4022" w:rsidTr="001130DA">
        <w:tc>
          <w:tcPr>
            <w:tcW w:w="472" w:type="dxa"/>
          </w:tcPr>
          <w:p w:rsidR="007B4022" w:rsidRDefault="007B4022" w:rsidP="00B1619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594" w:type="dxa"/>
          </w:tcPr>
          <w:p w:rsidR="007B4022" w:rsidRDefault="007B4022" w:rsidP="00B1619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تجهیزات </w:t>
            </w:r>
            <w:r>
              <w:rPr>
                <w:rFonts w:cs="B Titr"/>
                <w:sz w:val="24"/>
                <w:szCs w:val="24"/>
                <w:lang w:bidi="fa-IR"/>
              </w:rPr>
              <w:t>/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وسایل مصرفی پزشکی</w:t>
            </w:r>
          </w:p>
        </w:tc>
        <w:tc>
          <w:tcPr>
            <w:tcW w:w="3828" w:type="dxa"/>
          </w:tcPr>
          <w:p w:rsidR="007B4022" w:rsidRDefault="007B4022" w:rsidP="00B1619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روش استریل مجدد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7B4022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E9525A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استابلرهای عروقی- آندو- خطی برشی</w:t>
            </w:r>
          </w:p>
        </w:tc>
        <w:tc>
          <w:tcPr>
            <w:tcW w:w="3828" w:type="dxa"/>
          </w:tcPr>
          <w:p w:rsidR="007B4022" w:rsidRPr="0081534E" w:rsidRDefault="007B4022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9C6D7C" w:rsidRPr="0095273B">
              <w:rPr>
                <w:rFonts w:cs="B Yagut" w:hint="cs"/>
                <w:sz w:val="24"/>
                <w:szCs w:val="24"/>
                <w:rtl/>
                <w:lang w:bidi="fa-IR"/>
              </w:rPr>
              <w:t>( به علت حیاتی بودن و احتمال بالای  انتقال عفونت متقاطع</w:t>
            </w:r>
            <w:r w:rsidR="009C6D7C"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کارتریج ریوز نشود</w:t>
            </w:r>
            <w:r w:rsidR="009C6D7C" w:rsidRPr="0095273B">
              <w:rPr>
                <w:rFonts w:cs="B Yagut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7B4022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هند پیس هارمونیک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 w:hint="cs"/>
                <w:sz w:val="24"/>
                <w:szCs w:val="24"/>
                <w:rtl/>
                <w:lang w:bidi="fa-IR"/>
              </w:rPr>
              <w:t>- اتوکلاو بستگی به جنس آن دارد.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7B4022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شیور سینوس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- اتوکلاو بستگی به جنس آن دارد.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7B4022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اختاپوس قلب</w:t>
            </w:r>
          </w:p>
        </w:tc>
        <w:tc>
          <w:tcPr>
            <w:tcW w:w="3828" w:type="dxa"/>
          </w:tcPr>
          <w:p w:rsidR="007B4022" w:rsidRPr="0081534E" w:rsidRDefault="007B4022" w:rsidP="00156ADE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- </w:t>
            </w:r>
            <w:r w:rsidR="00156ADE">
              <w:rPr>
                <w:rFonts w:cs="B Yagut"/>
                <w:sz w:val="24"/>
                <w:szCs w:val="24"/>
                <w:lang w:bidi="fa-IR"/>
              </w:rPr>
              <w:t>Eto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رابط فیکو( اینفینیتی </w:t>
            </w:r>
            <w:r w:rsidRPr="0081534E">
              <w:rPr>
                <w:rFonts w:hint="cs"/>
                <w:sz w:val="24"/>
                <w:szCs w:val="24"/>
                <w:rtl/>
                <w:lang w:bidi="fa-IR"/>
              </w:rPr>
              <w:t>–</w:t>
            </w: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استلاریس)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/>
                <w:sz w:val="24"/>
                <w:szCs w:val="24"/>
                <w:lang w:bidi="fa-IR"/>
              </w:rPr>
              <w:t xml:space="preserve">- </w:t>
            </w:r>
            <w:r w:rsidR="00156AD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اتوکلاو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کاست فیکو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 w:hint="cs"/>
                <w:sz w:val="24"/>
                <w:szCs w:val="24"/>
                <w:rtl/>
                <w:lang w:bidi="fa-IR"/>
              </w:rPr>
              <w:t>- گند زدایی سطح بالا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تیغه تریفان ( پیوند قرنیه)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پانچ پیوند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پروب نور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پروب ویترکتومی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کوتر داخل چشم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رابط تزریق و تخلیه سیلیکون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هند پیس لیگاشور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156ADE"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کوبلیشن وارد</w:t>
            </w:r>
          </w:p>
        </w:tc>
        <w:tc>
          <w:tcPr>
            <w:tcW w:w="3828" w:type="dxa"/>
          </w:tcPr>
          <w:p w:rsidR="007B4022" w:rsidRPr="0081534E" w:rsidRDefault="007B4022" w:rsidP="006E0A0D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کتتر های رابط </w:t>
            </w:r>
            <w:r w:rsidRPr="0081534E">
              <w:rPr>
                <w:rFonts w:cs="B Yagut"/>
                <w:sz w:val="24"/>
                <w:szCs w:val="24"/>
                <w:lang w:bidi="fa-IR"/>
              </w:rPr>
              <w:t xml:space="preserve"> EPS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پلاسما</w:t>
            </w:r>
          </w:p>
        </w:tc>
      </w:tr>
      <w:tr w:rsidR="009C6D7C" w:rsidTr="001130DA">
        <w:tc>
          <w:tcPr>
            <w:tcW w:w="472" w:type="dxa"/>
          </w:tcPr>
          <w:p w:rsidR="009C6D7C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5594" w:type="dxa"/>
          </w:tcPr>
          <w:p w:rsidR="00284BCD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سوزنبروکنبرو</w:t>
            </w: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9C6D7C">
              <w:rPr>
                <w:rFonts w:cs="B Yagut"/>
                <w:sz w:val="24"/>
                <w:szCs w:val="24"/>
                <w:rtl/>
                <w:lang w:bidi="fa-IR"/>
              </w:rPr>
              <w:t>(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شستشویمناسبومطلوبدستیبااستفادهازبرسومادهشویندهبلافاصلهبعدازانجامپروسیجر،استفادهازمحلولهایضدعفونیبینابینیمطابقبازمانوغلظتتوصیهشدهکارخانهسازندهونظارتدقیقبرنحوهشستشو</w:t>
            </w:r>
            <w:r w:rsidRPr="009C6D7C">
              <w:rPr>
                <w:rFonts w:cs="B Yagut"/>
                <w:sz w:val="24"/>
                <w:szCs w:val="24"/>
                <w:rtl/>
                <w:lang w:bidi="fa-IR"/>
              </w:rPr>
              <w:t>)</w:t>
            </w:r>
            <w:r w:rsidRPr="009C6D7C">
              <w:rPr>
                <w:rFonts w:cs="B Yagut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3828" w:type="dxa"/>
          </w:tcPr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</w:rPr>
            </w:pP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Pr="009C6D7C">
              <w:rPr>
                <w:rFonts w:cs="B Yagut"/>
                <w:sz w:val="24"/>
                <w:szCs w:val="24"/>
                <w:rtl/>
                <w:lang w:bidi="fa-IR"/>
              </w:rPr>
              <w:t xml:space="preserve"> -</w:t>
            </w:r>
            <w:r w:rsidRPr="009C6D7C"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ملزومات پزشکی </w:t>
            </w:r>
            <w:r w:rsidRPr="0081534E">
              <w:rPr>
                <w:rFonts w:cs="B Yagut"/>
                <w:sz w:val="24"/>
                <w:szCs w:val="24"/>
                <w:lang w:bidi="fa-IR"/>
              </w:rPr>
              <w:t>ERCP</w:t>
            </w:r>
          </w:p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پنس نمونه برداری</w:t>
            </w:r>
          </w:p>
          <w:p w:rsidR="007B4022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بسکت خروج سنگ</w:t>
            </w:r>
          </w:p>
          <w:p w:rsidR="00284BCD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گاید 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وایر </w:t>
            </w: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(شستشوی مناسب و مطلوب دستی با استفاده از برس و ماده 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lastRenderedPageBreak/>
              <w:t>شوینده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بلافاصله بعد از انجام پروسیجر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، استفاده از محلول های ضد عفونی بینابینی 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مطابق با زمان و غلظت توصیه شده کارخانه سازنده 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و نظارت دقیق بر نحوه شستشو)</w:t>
            </w: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پنس نمونه برداری</w:t>
            </w: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بسکت خروج سنگ</w:t>
            </w:r>
          </w:p>
          <w:p w:rsidR="00284BCD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DF69CA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نیدل لایف    </w:t>
            </w: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(شستشوی مناسب و مطلوب دستی با استفاده از برس و ماده شوینده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بلافاصله بعد از انجام پروسیجر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، استفاده از محلول های ضد عفونی بینابینی 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مطابق با زمان و غلظت توصیه شده کارخانه سازنده 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و نظارت دقیق بر نحوه شستشو)</w:t>
            </w:r>
          </w:p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کتتر </w:t>
            </w:r>
            <w:r w:rsidRPr="0081534E">
              <w:rPr>
                <w:rFonts w:cs="B Yagut"/>
                <w:sz w:val="24"/>
                <w:szCs w:val="24"/>
                <w:lang w:bidi="fa-IR"/>
              </w:rPr>
              <w:t>ERCP</w:t>
            </w:r>
          </w:p>
        </w:tc>
        <w:tc>
          <w:tcPr>
            <w:tcW w:w="3828" w:type="dxa"/>
          </w:tcPr>
          <w:p w:rsidR="00AE4831" w:rsidRDefault="007B4022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lastRenderedPageBreak/>
              <w:t>پلاسما</w:t>
            </w:r>
            <w:r w:rsidR="009C6D7C"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 w:rsidR="009C6D7C"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AE4831" w:rsidRDefault="00AE4831" w:rsidP="00AE4831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  <w:p w:rsidR="00AE4831" w:rsidRDefault="00AE4831" w:rsidP="00AE4831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9C6D7C" w:rsidRDefault="009C6D7C" w:rsidP="00AE4831">
            <w:pPr>
              <w:jc w:val="center"/>
              <w:rPr>
                <w:rFonts w:cs="B Yagut"/>
                <w:sz w:val="24"/>
                <w:szCs w:val="24"/>
              </w:rPr>
            </w:pPr>
          </w:p>
          <w:p w:rsidR="009C6D7C" w:rsidRP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P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</w:p>
          <w:p w:rsidR="009C6D7C" w:rsidRP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P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P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9C6D7C" w:rsidRDefault="009C6D7C" w:rsidP="009C6D7C">
            <w:pPr>
              <w:rPr>
                <w:rFonts w:cs="B Yagut"/>
                <w:sz w:val="24"/>
                <w:szCs w:val="24"/>
              </w:rPr>
            </w:pPr>
          </w:p>
          <w:p w:rsidR="00284BCD" w:rsidRDefault="00284BCD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  <w:p w:rsidR="00284BCD" w:rsidRDefault="00284BCD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  <w:p w:rsidR="00284BCD" w:rsidRDefault="00284BCD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  <w:p w:rsidR="009C6D7C" w:rsidRDefault="009C6D7C" w:rsidP="009C6D7C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</w:t>
            </w:r>
          </w:p>
          <w:p w:rsidR="007B4022" w:rsidRPr="009C6D7C" w:rsidRDefault="007B4022" w:rsidP="009C6D7C">
            <w:pPr>
              <w:jc w:val="center"/>
              <w:rPr>
                <w:rFonts w:cs="B Yagut"/>
                <w:sz w:val="24"/>
                <w:szCs w:val="24"/>
              </w:rPr>
            </w:pPr>
          </w:p>
        </w:tc>
      </w:tr>
      <w:tr w:rsidR="007B4022" w:rsidTr="001130DA">
        <w:tc>
          <w:tcPr>
            <w:tcW w:w="472" w:type="dxa"/>
          </w:tcPr>
          <w:p w:rsidR="007B4022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18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سرمته</w:t>
            </w:r>
          </w:p>
        </w:tc>
        <w:tc>
          <w:tcPr>
            <w:tcW w:w="3828" w:type="dxa"/>
          </w:tcPr>
          <w:p w:rsidR="007B4022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</w:t>
            </w:r>
            <w:r w:rsidR="006E0A0D">
              <w:rPr>
                <w:rFonts w:cs="B Yagut" w:hint="cs"/>
                <w:sz w:val="24"/>
                <w:szCs w:val="24"/>
                <w:rtl/>
                <w:lang w:bidi="fa-IR"/>
              </w:rPr>
              <w:t>توکلاو</w:t>
            </w:r>
          </w:p>
        </w:tc>
      </w:tr>
      <w:tr w:rsidR="009C6D7C" w:rsidTr="001130DA">
        <w:tc>
          <w:tcPr>
            <w:tcW w:w="472" w:type="dxa"/>
          </w:tcPr>
          <w:p w:rsidR="009C6D7C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5594" w:type="dxa"/>
          </w:tcPr>
          <w:p w:rsidR="009C6D7C" w:rsidRPr="0081534E" w:rsidRDefault="009C6D7C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تیغه کرانیاتوم</w:t>
            </w:r>
          </w:p>
        </w:tc>
        <w:tc>
          <w:tcPr>
            <w:tcW w:w="3828" w:type="dxa"/>
          </w:tcPr>
          <w:p w:rsidR="009C6D7C" w:rsidRPr="0081534E" w:rsidRDefault="009C6D7C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اتوکلاو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قلم ابلیشن مونو پولار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6E0A0D"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بالن پریفرال کاروتید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5594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آمپلاتزر </w:t>
            </w:r>
            <w:r w:rsidRPr="0081534E">
              <w:rPr>
                <w:rFonts w:cs="B Yagut"/>
                <w:sz w:val="24"/>
                <w:szCs w:val="24"/>
                <w:lang w:bidi="fa-IR"/>
              </w:rPr>
              <w:t xml:space="preserve">ASD </w:t>
            </w: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به همراه دلیوری سیستم</w:t>
            </w: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5594" w:type="dxa"/>
          </w:tcPr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گاید وایر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/ </w:t>
            </w:r>
            <w:r w:rsidR="007B4022"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گایدینگ کاتتر پریفرال </w:t>
            </w:r>
            <w:r w:rsidR="007B4022" w:rsidRPr="0081534E">
              <w:rPr>
                <w:rFonts w:cs="B Yagut"/>
                <w:sz w:val="24"/>
                <w:szCs w:val="24"/>
                <w:lang w:bidi="fa-IR"/>
              </w:rPr>
              <w:t>RDC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(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شستشوی مناسب و مطلوب دستی با استفاده از برس و ماده شوینده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بلافاصله بعد از انجام پروسیجر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، استفاده از محلول های ضد عفونی بینابینی 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مطابق با زمان و غلظت توصیه شده کارخانه سازنده 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و نظارت دقیق بر نحوه شستشو)</w:t>
            </w:r>
          </w:p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3828" w:type="dxa"/>
          </w:tcPr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 w:rsidR="006E0A0D"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  <w:tr w:rsidR="007B4022" w:rsidTr="001130DA">
        <w:tc>
          <w:tcPr>
            <w:tcW w:w="472" w:type="dxa"/>
          </w:tcPr>
          <w:p w:rsidR="007B4022" w:rsidRPr="00E9525A" w:rsidRDefault="00284BCD" w:rsidP="00B16194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5594" w:type="dxa"/>
          </w:tcPr>
          <w:p w:rsidR="009C6D7C" w:rsidRPr="0081534E" w:rsidRDefault="009C6D7C" w:rsidP="009C6D7C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بالن کرونری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(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شستشوی مناسب و مطلوب دستی با استفاده از برس و ماده شوینده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بلافاصله بعد از انجام پروسیجر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، استفاده از محلول های ضد عفونی بینابینی 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مطابق با زمان و غلظت توصیه شده کارخانه سازنده </w:t>
            </w:r>
            <w:r w:rsidRPr="009C6D7C">
              <w:rPr>
                <w:rFonts w:cs="B Yagut" w:hint="cs"/>
                <w:sz w:val="24"/>
                <w:szCs w:val="24"/>
                <w:rtl/>
                <w:lang w:bidi="fa-IR"/>
              </w:rPr>
              <w:t>و نظارت دقیق بر نحوه شستشو)</w:t>
            </w:r>
          </w:p>
          <w:p w:rsidR="007B4022" w:rsidRPr="0081534E" w:rsidRDefault="007B4022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3828" w:type="dxa"/>
          </w:tcPr>
          <w:p w:rsidR="007B4022" w:rsidRPr="0081534E" w:rsidRDefault="009C6D7C" w:rsidP="00B1619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پلاسما</w:t>
            </w:r>
            <w:r>
              <w:rPr>
                <w:rFonts w:cs="B Yagut"/>
                <w:sz w:val="24"/>
                <w:szCs w:val="24"/>
                <w:lang w:bidi="fa-IR"/>
              </w:rPr>
              <w:t xml:space="preserve"> Eto-</w:t>
            </w:r>
          </w:p>
        </w:tc>
      </w:tr>
    </w:tbl>
    <w:p w:rsidR="007B4022" w:rsidRPr="007B4022" w:rsidRDefault="007B4022" w:rsidP="007B4022">
      <w:pPr>
        <w:bidi/>
        <w:rPr>
          <w:rFonts w:cs="B Titr"/>
          <w:rtl/>
          <w:lang w:bidi="fa-IR"/>
        </w:rPr>
      </w:pPr>
      <w:r w:rsidRPr="007B4022">
        <w:rPr>
          <w:rFonts w:cs="B Titr" w:hint="cs"/>
          <w:rtl/>
          <w:lang w:bidi="fa-IR"/>
        </w:rPr>
        <w:t xml:space="preserve">قوانین کلی: </w:t>
      </w:r>
    </w:p>
    <w:p w:rsidR="00284BCD" w:rsidRDefault="007B4022" w:rsidP="00A9063F">
      <w:pPr>
        <w:bidi/>
        <w:rPr>
          <w:rFonts w:cs="B Titr"/>
          <w:rtl/>
          <w:lang w:bidi="fa-IR"/>
        </w:rPr>
      </w:pPr>
      <w:r w:rsidRPr="007B4022">
        <w:rPr>
          <w:rFonts w:cs="B Titr" w:hint="cs"/>
          <w:rtl/>
          <w:lang w:bidi="fa-IR"/>
        </w:rPr>
        <w:lastRenderedPageBreak/>
        <w:t>در اعمال جراحی چشم:</w:t>
      </w:r>
    </w:p>
    <w:p w:rsidR="007B4022" w:rsidRPr="00284BCD" w:rsidRDefault="007B4022" w:rsidP="00284BCD">
      <w:pPr>
        <w:pStyle w:val="ListParagraph"/>
        <w:numPr>
          <w:ilvl w:val="0"/>
          <w:numId w:val="4"/>
        </w:numPr>
        <w:rPr>
          <w:rFonts w:cs="B Yagut"/>
          <w:sz w:val="22"/>
          <w:szCs w:val="22"/>
          <w:rtl/>
          <w:lang w:bidi="fa-IR"/>
        </w:rPr>
      </w:pPr>
      <w:r w:rsidRPr="00284BCD">
        <w:rPr>
          <w:rFonts w:cs="B Yagut" w:hint="cs"/>
          <w:sz w:val="22"/>
          <w:szCs w:val="22"/>
          <w:rtl/>
          <w:lang w:bidi="fa-IR"/>
        </w:rPr>
        <w:t xml:space="preserve">تمامی تجهیزات آغشته به خون، ترشحات و مایعات بیماران عفونی قطعی نبایستی ریوز شوند. </w:t>
      </w:r>
    </w:p>
    <w:p w:rsidR="007B4022" w:rsidRPr="007B4022" w:rsidRDefault="007B4022" w:rsidP="00284BCD">
      <w:pPr>
        <w:pStyle w:val="ListParagraph"/>
        <w:numPr>
          <w:ilvl w:val="0"/>
          <w:numId w:val="4"/>
        </w:numPr>
        <w:spacing w:before="0" w:after="0"/>
        <w:rPr>
          <w:rFonts w:cs="B Yagut"/>
          <w:sz w:val="22"/>
          <w:szCs w:val="22"/>
          <w:rtl/>
          <w:lang w:bidi="fa-IR"/>
        </w:rPr>
      </w:pPr>
      <w:r w:rsidRPr="007B4022">
        <w:rPr>
          <w:rFonts w:cs="B Yagut" w:hint="cs"/>
          <w:sz w:val="22"/>
          <w:szCs w:val="22"/>
          <w:rtl/>
          <w:lang w:bidi="fa-IR"/>
        </w:rPr>
        <w:t xml:space="preserve">برای افراد یکه دارای یک چشم بوده و  درنوزادان یا افراد که مستعد ابتلاء عفونت می باشند، از تجهیزات نو استفاده شود. </w:t>
      </w:r>
    </w:p>
    <w:p w:rsidR="007B4022" w:rsidRPr="007B4022" w:rsidRDefault="007B4022" w:rsidP="00284BCD">
      <w:pPr>
        <w:pStyle w:val="ListParagraph"/>
        <w:numPr>
          <w:ilvl w:val="0"/>
          <w:numId w:val="4"/>
        </w:numPr>
        <w:spacing w:before="0" w:after="0"/>
        <w:rPr>
          <w:rFonts w:cs="B Yagut"/>
          <w:sz w:val="22"/>
          <w:szCs w:val="22"/>
          <w:rtl/>
          <w:lang w:bidi="fa-IR"/>
        </w:rPr>
      </w:pPr>
      <w:r w:rsidRPr="007B4022">
        <w:rPr>
          <w:rFonts w:cs="B Yagut" w:hint="cs"/>
          <w:sz w:val="22"/>
          <w:szCs w:val="22"/>
          <w:rtl/>
          <w:lang w:bidi="fa-IR"/>
        </w:rPr>
        <w:t>دفعات استفاده مجدد از تجهیزات منوط به تجربه پزشک متخصص است.</w:t>
      </w:r>
    </w:p>
    <w:p w:rsidR="007B4022" w:rsidRPr="007B4022" w:rsidRDefault="007B4022" w:rsidP="00284BCD">
      <w:pPr>
        <w:pStyle w:val="ListParagraph"/>
        <w:numPr>
          <w:ilvl w:val="0"/>
          <w:numId w:val="4"/>
        </w:numPr>
        <w:spacing w:before="0" w:after="0"/>
        <w:rPr>
          <w:rFonts w:cs="B Yagut"/>
          <w:sz w:val="22"/>
          <w:szCs w:val="22"/>
          <w:rtl/>
          <w:lang w:bidi="fa-IR"/>
        </w:rPr>
      </w:pPr>
      <w:r w:rsidRPr="007B4022">
        <w:rPr>
          <w:rFonts w:cs="B Yagut" w:hint="cs"/>
          <w:sz w:val="22"/>
          <w:szCs w:val="22"/>
          <w:rtl/>
          <w:lang w:bidi="fa-IR"/>
        </w:rPr>
        <w:t xml:space="preserve">رعایت کامل  چرخه استریلیزاسیون و استفاده از اتوکلاو پلاسما ضرورت دارد.  </w:t>
      </w:r>
    </w:p>
    <w:p w:rsidR="007B4022" w:rsidRPr="007B4022" w:rsidRDefault="007B4022" w:rsidP="00284BCD">
      <w:pPr>
        <w:pStyle w:val="ListParagraph"/>
        <w:numPr>
          <w:ilvl w:val="0"/>
          <w:numId w:val="4"/>
        </w:numPr>
        <w:spacing w:before="0" w:after="0"/>
        <w:rPr>
          <w:rFonts w:cs="B Yagut"/>
          <w:sz w:val="22"/>
          <w:szCs w:val="22"/>
          <w:rtl/>
          <w:lang w:bidi="fa-IR"/>
        </w:rPr>
      </w:pPr>
      <w:r w:rsidRPr="007B4022">
        <w:rPr>
          <w:rFonts w:cs="B Yagut" w:hint="cs"/>
          <w:sz w:val="22"/>
          <w:szCs w:val="22"/>
          <w:rtl/>
          <w:lang w:bidi="fa-IR"/>
        </w:rPr>
        <w:t>رابط سیلیکون و رابط هوا که تماسی با چشم بیمار ندارد  می تواند چندین بار استفاده شود.</w:t>
      </w:r>
    </w:p>
    <w:p w:rsidR="00284BCD" w:rsidRDefault="007B4022" w:rsidP="00A9063F">
      <w:pPr>
        <w:bidi/>
        <w:spacing w:after="0"/>
        <w:rPr>
          <w:rFonts w:cs="B Titr"/>
          <w:rtl/>
          <w:lang w:bidi="fa-IR"/>
        </w:rPr>
      </w:pPr>
      <w:r w:rsidRPr="007B4022">
        <w:rPr>
          <w:rFonts w:cs="B Titr" w:hint="cs"/>
          <w:rtl/>
          <w:lang w:bidi="fa-IR"/>
        </w:rPr>
        <w:t>تجهیزات ارتوپدی:</w:t>
      </w:r>
    </w:p>
    <w:p w:rsidR="00284BCD" w:rsidRPr="00284BCD" w:rsidRDefault="007B4022" w:rsidP="005F60C8">
      <w:pPr>
        <w:pStyle w:val="ListParagraph"/>
        <w:numPr>
          <w:ilvl w:val="0"/>
          <w:numId w:val="5"/>
        </w:numPr>
        <w:spacing w:after="0"/>
        <w:rPr>
          <w:rFonts w:cs="B Yagut"/>
          <w:sz w:val="22"/>
          <w:szCs w:val="22"/>
          <w:rtl/>
          <w:lang w:bidi="fa-IR"/>
        </w:rPr>
      </w:pPr>
      <w:r w:rsidRPr="00284BCD">
        <w:rPr>
          <w:rFonts w:cs="B Yagut" w:hint="cs"/>
          <w:sz w:val="22"/>
          <w:szCs w:val="22"/>
          <w:rtl/>
          <w:lang w:bidi="fa-IR"/>
        </w:rPr>
        <w:t xml:space="preserve">کلیه تجهیزات ارتوپدی می توانند دوباره با رعایت چرخه استریلیزاسیون استفاده مجدد شوند ، به جز </w:t>
      </w:r>
      <w:r w:rsidR="00284BCD" w:rsidRPr="00284BCD">
        <w:rPr>
          <w:rFonts w:cs="B Yagut" w:hint="cs"/>
          <w:sz w:val="22"/>
          <w:szCs w:val="22"/>
          <w:rtl/>
          <w:lang w:bidi="fa-IR"/>
        </w:rPr>
        <w:t>آرتروپلاستی.</w:t>
      </w:r>
    </w:p>
    <w:p w:rsidR="007B4022" w:rsidRPr="00284BCD" w:rsidRDefault="007B4022" w:rsidP="00284BCD">
      <w:pPr>
        <w:pStyle w:val="ListParagraph"/>
        <w:numPr>
          <w:ilvl w:val="0"/>
          <w:numId w:val="5"/>
        </w:numPr>
        <w:spacing w:after="0"/>
        <w:rPr>
          <w:rFonts w:cs="B Yagut"/>
          <w:sz w:val="22"/>
          <w:szCs w:val="22"/>
          <w:rtl/>
          <w:lang w:bidi="fa-IR"/>
        </w:rPr>
      </w:pPr>
      <w:r w:rsidRPr="00284BCD">
        <w:rPr>
          <w:rFonts w:cs="B Yagut" w:hint="cs"/>
          <w:sz w:val="22"/>
          <w:szCs w:val="22"/>
          <w:rtl/>
          <w:lang w:bidi="fa-IR"/>
        </w:rPr>
        <w:t xml:space="preserve">در استپلرها کارتریج  نباید استفاده مجدد شود و لی هندلر آن با 4 تا 5 کارتریج قابل استفاده است. </w:t>
      </w:r>
    </w:p>
    <w:p w:rsidR="007B4022" w:rsidRPr="007B4022" w:rsidRDefault="007B4022" w:rsidP="007B4022">
      <w:pPr>
        <w:bidi/>
        <w:rPr>
          <w:rFonts w:cs="B Titr"/>
          <w:rtl/>
          <w:lang w:bidi="fa-IR"/>
        </w:rPr>
      </w:pPr>
      <w:r w:rsidRPr="007B4022">
        <w:rPr>
          <w:rFonts w:cs="B Titr" w:hint="cs"/>
          <w:rtl/>
          <w:lang w:bidi="fa-IR"/>
        </w:rPr>
        <w:t xml:space="preserve"> در تجهیزات قلب باز و کت لب:</w:t>
      </w:r>
    </w:p>
    <w:p w:rsidR="007B4022" w:rsidRPr="007B4022" w:rsidRDefault="007B4022" w:rsidP="007B4022">
      <w:pPr>
        <w:pStyle w:val="ListParagraph"/>
        <w:numPr>
          <w:ilvl w:val="0"/>
          <w:numId w:val="3"/>
        </w:numPr>
        <w:spacing w:before="0" w:after="0"/>
        <w:rPr>
          <w:rFonts w:cs="B Yagut"/>
          <w:sz w:val="22"/>
          <w:szCs w:val="22"/>
          <w:rtl/>
          <w:lang w:bidi="fa-IR"/>
        </w:rPr>
      </w:pPr>
      <w:r w:rsidRPr="007B4022">
        <w:rPr>
          <w:rFonts w:cs="B Yagut" w:hint="cs"/>
          <w:sz w:val="22"/>
          <w:szCs w:val="22"/>
          <w:rtl/>
          <w:lang w:bidi="fa-IR"/>
        </w:rPr>
        <w:t xml:space="preserve">با توجه به بازه قیمتی بالای این تجهیزات، بر اساس گفته جراحان ، هند پیس لیگاشور در هیچ کجای دنیا یکبار مصرف نیست . </w:t>
      </w:r>
    </w:p>
    <w:p w:rsidR="007B4022" w:rsidRPr="007B4022" w:rsidRDefault="007B4022" w:rsidP="007B4022">
      <w:pPr>
        <w:pStyle w:val="ListParagraph"/>
        <w:numPr>
          <w:ilvl w:val="0"/>
          <w:numId w:val="3"/>
        </w:numPr>
        <w:spacing w:before="0" w:after="0"/>
        <w:rPr>
          <w:rFonts w:cs="B Yagut"/>
          <w:sz w:val="22"/>
          <w:szCs w:val="22"/>
          <w:rtl/>
          <w:lang w:bidi="fa-IR"/>
        </w:rPr>
      </w:pPr>
      <w:r w:rsidRPr="007B4022">
        <w:rPr>
          <w:rFonts w:cs="B Yagut" w:hint="cs"/>
          <w:sz w:val="22"/>
          <w:szCs w:val="22"/>
          <w:rtl/>
          <w:lang w:bidi="fa-IR"/>
        </w:rPr>
        <w:t xml:space="preserve">اختاپوس قلب شبیه به لیگاشور با هزینه بالا و بر اساس گفته جراحان قابل استفاده مجدد است. </w:t>
      </w:r>
    </w:p>
    <w:p w:rsidR="00C0421E" w:rsidRDefault="00C0421E" w:rsidP="007B4022">
      <w:pPr>
        <w:bidi/>
      </w:pPr>
    </w:p>
    <w:sectPr w:rsidR="00C0421E" w:rsidSect="006C1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FD"/>
    <w:multiLevelType w:val="hybridMultilevel"/>
    <w:tmpl w:val="CE0AF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80E38"/>
    <w:multiLevelType w:val="hybridMultilevel"/>
    <w:tmpl w:val="CE0AF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D2090"/>
    <w:multiLevelType w:val="hybridMultilevel"/>
    <w:tmpl w:val="CE0AF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D2ECB"/>
    <w:multiLevelType w:val="hybridMultilevel"/>
    <w:tmpl w:val="AA74B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155326"/>
    <w:multiLevelType w:val="hybridMultilevel"/>
    <w:tmpl w:val="57886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022"/>
    <w:rsid w:val="001130DA"/>
    <w:rsid w:val="00156ADE"/>
    <w:rsid w:val="001B75E8"/>
    <w:rsid w:val="00284BCD"/>
    <w:rsid w:val="005572DC"/>
    <w:rsid w:val="006C1621"/>
    <w:rsid w:val="006E0A0D"/>
    <w:rsid w:val="0079665B"/>
    <w:rsid w:val="007B4022"/>
    <w:rsid w:val="00890E6A"/>
    <w:rsid w:val="008D5CF8"/>
    <w:rsid w:val="00914AA2"/>
    <w:rsid w:val="009C6D7C"/>
    <w:rsid w:val="00A9063F"/>
    <w:rsid w:val="00AE4831"/>
    <w:rsid w:val="00C0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22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402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Subtitle 3,سرتیتر,سرتیÊÑ"/>
    <w:basedOn w:val="Normal"/>
    <w:uiPriority w:val="34"/>
    <w:qFormat/>
    <w:rsid w:val="007B4022"/>
    <w:pPr>
      <w:bidi/>
      <w:spacing w:before="240" w:after="240" w:line="240" w:lineRule="auto"/>
      <w:ind w:left="720"/>
      <w:jc w:val="both"/>
    </w:pPr>
    <w:rPr>
      <w:rFonts w:ascii="Times New Roman" w:eastAsia="Times New Roman" w:hAnsi="Times New Roman" w:cs="Traditional Arab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E0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A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A0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A0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مستوفیان خانم فرناز</dc:creator>
  <cp:lastModifiedBy>fghasemi</cp:lastModifiedBy>
  <cp:revision>2</cp:revision>
  <cp:lastPrinted>2018-06-13T06:41:00Z</cp:lastPrinted>
  <dcterms:created xsi:type="dcterms:W3CDTF">2019-06-10T07:06:00Z</dcterms:created>
  <dcterms:modified xsi:type="dcterms:W3CDTF">2019-06-10T07:06:00Z</dcterms:modified>
</cp:coreProperties>
</file>